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12ABE">
      <w:pPr>
        <w:kinsoku w:val="0"/>
        <w:overflowPunct w:val="0"/>
        <w:autoSpaceDE/>
        <w:autoSpaceDN/>
        <w:adjustRightInd/>
        <w:spacing w:line="253"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RESOLUCION No. TAT-3152-2016</w:t>
      </w:r>
    </w:p>
    <w:p w:rsidR="00000000" w:rsidRDefault="00D12ABE">
      <w:pPr>
        <w:kinsoku w:val="0"/>
        <w:overflowPunct w:val="0"/>
        <w:autoSpaceDE/>
        <w:autoSpaceDN/>
        <w:adjustRightInd/>
        <w:spacing w:before="528" w:line="262"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w:t>
      </w:r>
      <w:r>
        <w:rPr>
          <w:rFonts w:ascii="Verdana" w:hAnsi="Verdana" w:cs="Verdana"/>
          <w:sz w:val="21"/>
          <w:szCs w:val="21"/>
          <w:lang w:val="es-ES" w:eastAsia="es-ES"/>
        </w:rPr>
        <w:t>, a las diez horas treinta y cinco minutos del veinte de diciembre de dos mil dieciséis. -</w:t>
      </w:r>
    </w:p>
    <w:p w:rsidR="00000000" w:rsidRDefault="00D12ABE">
      <w:pPr>
        <w:kinsoku w:val="0"/>
        <w:overflowPunct w:val="0"/>
        <w:autoSpaceDE/>
        <w:autoSpaceDN/>
        <w:adjustRightInd/>
        <w:spacing w:before="284" w:line="256" w:lineRule="exact"/>
        <w:ind w:right="144"/>
        <w:jc w:val="both"/>
        <w:textAlignment w:val="baseline"/>
        <w:rPr>
          <w:rFonts w:ascii="Verdana" w:hAnsi="Verdana" w:cs="Verdana"/>
          <w:b/>
          <w:bCs/>
          <w:sz w:val="21"/>
          <w:szCs w:val="21"/>
          <w:lang w:val="es-ES" w:eastAsia="es-ES"/>
        </w:rPr>
      </w:pPr>
      <w:r>
        <w:rPr>
          <w:rFonts w:ascii="Verdana" w:hAnsi="Verdana" w:cs="Verdana"/>
          <w:b/>
          <w:bCs/>
          <w:sz w:val="21"/>
          <w:szCs w:val="21"/>
          <w:lang w:val="es-ES" w:eastAsia="es-ES"/>
        </w:rPr>
        <w:t xml:space="preserve">Recurso de Apelación y Nulidad concomitante, </w:t>
      </w:r>
      <w:r>
        <w:rPr>
          <w:rFonts w:ascii="Verdana" w:hAnsi="Verdana" w:cs="Verdana"/>
          <w:sz w:val="21"/>
          <w:szCs w:val="21"/>
          <w:lang w:val="es-ES" w:eastAsia="es-ES"/>
        </w:rPr>
        <w:t xml:space="preserve">interpuesto por </w:t>
      </w:r>
      <w:r>
        <w:rPr>
          <w:rFonts w:ascii="Verdana" w:hAnsi="Verdana" w:cs="Verdana"/>
          <w:b/>
          <w:bCs/>
          <w:sz w:val="21"/>
          <w:szCs w:val="21"/>
          <w:lang w:val="es-ES" w:eastAsia="es-ES"/>
        </w:rPr>
        <w:t>J.L.J.Z.</w:t>
      </w:r>
      <w:r>
        <w:rPr>
          <w:rFonts w:ascii="Verdana" w:hAnsi="Verdana" w:cs="Verdana"/>
          <w:b/>
          <w:bCs/>
          <w:sz w:val="18"/>
          <w:szCs w:val="18"/>
          <w:lang w:val="es-ES" w:eastAsia="es-ES"/>
        </w:rPr>
        <w:t xml:space="preserve">, </w:t>
      </w:r>
      <w:r>
        <w:rPr>
          <w:rFonts w:ascii="Verdana" w:hAnsi="Verdana" w:cs="Verdana"/>
          <w:b/>
          <w:bCs/>
          <w:sz w:val="21"/>
          <w:szCs w:val="21"/>
          <w:lang w:val="es-ES" w:eastAsia="es-ES"/>
        </w:rPr>
        <w:t>cédula de identidad número …</w:t>
      </w:r>
      <w:r>
        <w:rPr>
          <w:rFonts w:ascii="Verdana" w:hAnsi="Verdana" w:cs="Verdana"/>
          <w:b/>
          <w:bCs/>
          <w:sz w:val="21"/>
          <w:szCs w:val="21"/>
          <w:lang w:val="es-ES" w:eastAsia="es-ES"/>
        </w:rPr>
        <w:t xml:space="preserve">, </w:t>
      </w:r>
      <w:r>
        <w:rPr>
          <w:rFonts w:ascii="Verdana" w:hAnsi="Verdana" w:cs="Verdana"/>
          <w:sz w:val="21"/>
          <w:szCs w:val="21"/>
          <w:lang w:val="es-ES" w:eastAsia="es-ES"/>
        </w:rPr>
        <w:t xml:space="preserve">contra el </w:t>
      </w:r>
      <w:r>
        <w:rPr>
          <w:rFonts w:ascii="Verdana" w:hAnsi="Verdana" w:cs="Verdana"/>
          <w:b/>
          <w:bCs/>
          <w:sz w:val="21"/>
          <w:szCs w:val="21"/>
          <w:lang w:val="es-ES" w:eastAsia="es-ES"/>
        </w:rPr>
        <w:t>artículo 7.2 de la Sesión Or</w:t>
      </w:r>
      <w:r>
        <w:rPr>
          <w:rFonts w:ascii="Verdana" w:hAnsi="Verdana" w:cs="Verdana"/>
          <w:b/>
          <w:bCs/>
          <w:sz w:val="21"/>
          <w:szCs w:val="21"/>
          <w:lang w:val="es-ES" w:eastAsia="es-ES"/>
        </w:rPr>
        <w:t xml:space="preserve">dinaria 40-2016 de 18 de agosto de 2016, </w:t>
      </w:r>
      <w:r>
        <w:rPr>
          <w:rFonts w:ascii="Verdana" w:hAnsi="Verdana" w:cs="Verdana"/>
          <w:sz w:val="21"/>
          <w:szCs w:val="21"/>
          <w:lang w:val="es-ES" w:eastAsia="es-ES"/>
        </w:rPr>
        <w:t xml:space="preserve">dictado por la Junta Directiva del Consejo de Transporte Público. El caso es tramitado en este despacho bajo </w:t>
      </w:r>
      <w:r>
        <w:rPr>
          <w:rFonts w:ascii="Verdana" w:hAnsi="Verdana" w:cs="Verdana"/>
          <w:b/>
          <w:bCs/>
          <w:sz w:val="21"/>
          <w:szCs w:val="21"/>
          <w:lang w:val="es-ES" w:eastAsia="es-ES"/>
        </w:rPr>
        <w:t>Expediente Administrativo No. TAT-174-16.</w:t>
      </w:r>
    </w:p>
    <w:p w:rsidR="00000000" w:rsidRDefault="00D12ABE">
      <w:pPr>
        <w:kinsoku w:val="0"/>
        <w:overflowPunct w:val="0"/>
        <w:autoSpaceDE/>
        <w:autoSpaceDN/>
        <w:adjustRightInd/>
        <w:spacing w:before="529" w:line="259" w:lineRule="exact"/>
        <w:jc w:val="center"/>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RESULTANDO</w:t>
      </w:r>
    </w:p>
    <w:p w:rsidR="00000000" w:rsidRDefault="00D12ABE" w:rsidP="00D12ABE">
      <w:pPr>
        <w:kinsoku w:val="0"/>
        <w:overflowPunct w:val="0"/>
        <w:autoSpaceDE/>
        <w:autoSpaceDN/>
        <w:adjustRightInd/>
        <w:spacing w:before="316" w:line="257"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PRIMERO: </w:t>
      </w:r>
      <w:r>
        <w:rPr>
          <w:rFonts w:ascii="Verdana" w:hAnsi="Verdana" w:cs="Verdana"/>
          <w:sz w:val="21"/>
          <w:szCs w:val="21"/>
          <w:lang w:val="es-ES" w:eastAsia="es-ES"/>
        </w:rPr>
        <w:t>La JUNTA DIRECTIVA DEL CONSEJO DE TRANSPORTE</w:t>
      </w:r>
      <w:r>
        <w:rPr>
          <w:rFonts w:ascii="Verdana" w:hAnsi="Verdana" w:cs="Verdana"/>
          <w:sz w:val="21"/>
          <w:szCs w:val="21"/>
          <w:lang w:val="es-ES" w:eastAsia="es-ES"/>
        </w:rPr>
        <w:t xml:space="preserve"> PÚBLICO, mediante </w:t>
      </w:r>
      <w:r>
        <w:rPr>
          <w:rFonts w:ascii="Verdana" w:hAnsi="Verdana" w:cs="Verdana"/>
          <w:b/>
          <w:bCs/>
          <w:sz w:val="21"/>
          <w:szCs w:val="21"/>
          <w:lang w:val="es-ES" w:eastAsia="es-ES"/>
        </w:rPr>
        <w:t xml:space="preserve">artículo 7.2 de la Sesión Ordinaria 40-2016 de 18 de agosto de 2016, </w:t>
      </w:r>
      <w:r>
        <w:rPr>
          <w:rFonts w:ascii="Verdana" w:hAnsi="Verdana" w:cs="Verdana"/>
          <w:sz w:val="21"/>
          <w:szCs w:val="21"/>
          <w:lang w:val="es-ES" w:eastAsia="es-ES"/>
        </w:rPr>
        <w:t xml:space="preserve">acuerda "1. </w:t>
      </w:r>
      <w:r>
        <w:rPr>
          <w:rFonts w:ascii="Verdana" w:hAnsi="Verdana" w:cs="Verdana"/>
          <w:i/>
          <w:iCs/>
          <w:sz w:val="21"/>
          <w:szCs w:val="21"/>
          <w:lang w:val="es-ES" w:eastAsia="es-ES"/>
        </w:rPr>
        <w:t xml:space="preserve">Aprobar, basados en los fundamentos, motivos y contenidos, desarrollados en los considerandos del oficio (sic) </w:t>
      </w:r>
      <w:r>
        <w:rPr>
          <w:rFonts w:ascii="Verdana" w:hAnsi="Verdana" w:cs="Verdana"/>
          <w:b/>
          <w:bCs/>
          <w:i/>
          <w:iCs/>
          <w:sz w:val="21"/>
          <w:szCs w:val="21"/>
          <w:lang w:val="es-ES" w:eastAsia="es-ES"/>
        </w:rPr>
        <w:t xml:space="preserve">DAJ 2016-002898 </w:t>
      </w:r>
      <w:r>
        <w:rPr>
          <w:rFonts w:ascii="Verdana" w:hAnsi="Verdana" w:cs="Verdana"/>
          <w:b/>
          <w:bCs/>
          <w:sz w:val="21"/>
          <w:szCs w:val="21"/>
          <w:lang w:val="es-ES" w:eastAsia="es-ES"/>
        </w:rPr>
        <w:t xml:space="preserve">y </w:t>
      </w:r>
      <w:r>
        <w:rPr>
          <w:rFonts w:ascii="Verdana" w:hAnsi="Verdana" w:cs="Verdana"/>
          <w:b/>
          <w:bCs/>
          <w:i/>
          <w:iCs/>
          <w:sz w:val="21"/>
          <w:szCs w:val="21"/>
          <w:lang w:val="es-ES" w:eastAsia="es-ES"/>
        </w:rPr>
        <w:t xml:space="preserve">DE 2016-2135, </w:t>
      </w:r>
      <w:r>
        <w:rPr>
          <w:rFonts w:ascii="Verdana" w:hAnsi="Verdana" w:cs="Verdana"/>
          <w:i/>
          <w:iCs/>
          <w:sz w:val="21"/>
          <w:szCs w:val="21"/>
          <w:lang w:val="es-ES" w:eastAsia="es-ES"/>
        </w:rPr>
        <w:t>todas las rec</w:t>
      </w:r>
      <w:r>
        <w:rPr>
          <w:rFonts w:ascii="Verdana" w:hAnsi="Verdana" w:cs="Verdana"/>
          <w:i/>
          <w:iCs/>
          <w:sz w:val="21"/>
          <w:szCs w:val="21"/>
          <w:lang w:val="es-ES" w:eastAsia="es-ES"/>
        </w:rPr>
        <w:t xml:space="preserve">omendaciones emitidas en el mismo, el cual forma parte integral de este acuerdo. 2. Cancelar de manera automática la concesión de taxi a las siguientes personas, por vencimiento del plazo y no haber </w:t>
      </w:r>
      <w:r>
        <w:rPr>
          <w:rFonts w:ascii="Verdana" w:hAnsi="Verdana" w:cs="Verdana"/>
          <w:i/>
          <w:iCs/>
          <w:sz w:val="21"/>
          <w:szCs w:val="21"/>
          <w:lang w:val="es-ES" w:eastAsia="es-ES"/>
        </w:rPr>
        <w:t>gestionado la renovación antes de vencer la concesión:</w:t>
      </w:r>
      <w:r>
        <w:rPr>
          <w:rFonts w:ascii="Verdana" w:hAnsi="Verdana" w:cs="Verdana"/>
          <w:i/>
          <w:iCs/>
          <w:sz w:val="21"/>
          <w:szCs w:val="21"/>
          <w:lang w:val="es-ES" w:eastAsia="es-ES"/>
        </w:rPr>
        <w:tab/>
        <w:t xml:space="preserve"> L.J.Z</w:t>
      </w:r>
      <w:r>
        <w:rPr>
          <w:rFonts w:ascii="Verdana" w:hAnsi="Verdana" w:cs="Verdana"/>
          <w:i/>
          <w:iCs/>
          <w:sz w:val="21"/>
          <w:szCs w:val="21"/>
          <w:lang w:val="es-ES" w:eastAsia="es-ES"/>
        </w:rPr>
        <w:t>... 3. Tener por canceladas las concesiones de Taxi indicadas en el punto anterior, dado que las mismas no se encuentran con plazo vigente, y los concesionarios nunca acudieron a la formalización de la renovación promovida por la Admini</w:t>
      </w:r>
      <w:r>
        <w:rPr>
          <w:rFonts w:ascii="Verdana" w:hAnsi="Verdana" w:cs="Verdana"/>
          <w:i/>
          <w:iCs/>
          <w:sz w:val="21"/>
          <w:szCs w:val="21"/>
          <w:lang w:val="es-ES" w:eastAsia="es-ES"/>
        </w:rPr>
        <w:t>stración Concedente, ni tampoco solicitaron la renovación antes del vencimiento de la concesión... 4. Instruir al Departamento de Administración de Concesiones y Permisos, realice los trámites necesarios y pertinentes, para desinscribir los códigos de serv</w:t>
      </w:r>
      <w:r>
        <w:rPr>
          <w:rFonts w:ascii="Verdana" w:hAnsi="Verdana" w:cs="Verdana"/>
          <w:i/>
          <w:iCs/>
          <w:sz w:val="21"/>
          <w:szCs w:val="21"/>
          <w:lang w:val="es-ES" w:eastAsia="es-ES"/>
        </w:rPr>
        <w:t>icio público (placas de Taxi) de las unidades de taxi indicadas supra, ante el Registro Nacional, recuperar las placas metálicas, e informar a las autoridades competentes. Para tales efectos se le remiten los ciento setenta y cinco expedientes de dichas pl</w:t>
      </w:r>
      <w:r>
        <w:rPr>
          <w:rFonts w:ascii="Verdana" w:hAnsi="Verdana" w:cs="Verdana"/>
          <w:i/>
          <w:iCs/>
          <w:sz w:val="21"/>
          <w:szCs w:val="21"/>
          <w:lang w:val="es-ES" w:eastAsia="es-ES"/>
        </w:rPr>
        <w:t xml:space="preserve">acas que se encuentran en la </w:t>
      </w:r>
      <w:r>
        <w:rPr>
          <w:rFonts w:ascii="Verdana" w:hAnsi="Verdana" w:cs="Verdana"/>
          <w:i/>
          <w:iCs/>
          <w:sz w:val="21"/>
          <w:szCs w:val="21"/>
          <w:lang w:val="es-ES" w:eastAsia="es-ES"/>
        </w:rPr>
        <w:t xml:space="preserve">Secretaria de Actas.... " </w:t>
      </w:r>
      <w:r>
        <w:rPr>
          <w:rFonts w:ascii="Verdana" w:hAnsi="Verdana" w:cs="Verdana"/>
          <w:sz w:val="21"/>
          <w:szCs w:val="21"/>
          <w:lang w:val="es-ES" w:eastAsia="es-ES"/>
        </w:rPr>
        <w:t xml:space="preserve">(Léanse folios del </w:t>
      </w:r>
      <w:r>
        <w:rPr>
          <w:rFonts w:ascii="Verdana" w:hAnsi="Verdana" w:cs="Verdana"/>
          <w:sz w:val="21"/>
          <w:szCs w:val="21"/>
          <w:lang w:val="es-ES" w:eastAsia="es-ES"/>
        </w:rPr>
        <w:t xml:space="preserve">29 al 36 </w:t>
      </w:r>
      <w:r>
        <w:rPr>
          <w:rFonts w:ascii="Verdana" w:hAnsi="Verdana" w:cs="Verdana"/>
          <w:sz w:val="21"/>
          <w:szCs w:val="21"/>
          <w:lang w:val="es-ES" w:eastAsia="es-ES"/>
        </w:rPr>
        <w:t>del expediente</w:t>
      </w:r>
      <w:r>
        <w:rPr>
          <w:rFonts w:ascii="Verdana" w:hAnsi="Verdana" w:cs="Verdana"/>
          <w:sz w:val="21"/>
          <w:szCs w:val="21"/>
          <w:lang w:val="es-ES" w:eastAsia="es-ES"/>
        </w:rPr>
        <w:br/>
        <w:t>administrativo)</w:t>
      </w:r>
    </w:p>
    <w:p w:rsidR="00000000" w:rsidRDefault="00D12ABE">
      <w:pPr>
        <w:kinsoku w:val="0"/>
        <w:overflowPunct w:val="0"/>
        <w:autoSpaceDE/>
        <w:autoSpaceDN/>
        <w:adjustRightInd/>
        <w:spacing w:before="287" w:after="628" w:line="262" w:lineRule="exact"/>
        <w:ind w:right="144"/>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El recurrente presenta Recurso de Apelación y Nulidad concomitante contra el acuerdo impugnado indican</w:t>
      </w:r>
      <w:r>
        <w:rPr>
          <w:rFonts w:ascii="Verdana" w:hAnsi="Verdana" w:cs="Verdana"/>
          <w:sz w:val="21"/>
          <w:szCs w:val="21"/>
          <w:lang w:val="es-ES" w:eastAsia="es-ES"/>
        </w:rPr>
        <w:t>do en lo conducente, se le ha dejado en absoluto estado de indefensión violentándosele el debido proceso, ya que nada de lo actuado se le ha notificado debida</w:t>
      </w:r>
      <w:r>
        <w:rPr>
          <w:rFonts w:ascii="Verdana" w:hAnsi="Verdana" w:cs="Verdana"/>
          <w:sz w:val="21"/>
          <w:szCs w:val="21"/>
          <w:lang w:val="es-ES" w:eastAsia="es-ES"/>
        </w:rPr>
        <w:t>mente; su correo electrónico es</w:t>
      </w:r>
    </w:p>
    <w:p w:rsidR="00000000" w:rsidRDefault="00D12ABE">
      <w:pPr>
        <w:widowControl/>
        <w:rPr>
          <w:sz w:val="24"/>
          <w:szCs w:val="24"/>
        </w:rPr>
        <w:sectPr w:rsidR="00000000" w:rsidSect="00D12ABE">
          <w:pgSz w:w="12278" w:h="15869"/>
          <w:pgMar w:top="1418" w:right="1731" w:bottom="94" w:left="1747" w:header="720" w:footer="720" w:gutter="0"/>
          <w:cols w:space="720"/>
          <w:noEndnote/>
        </w:sectPr>
      </w:pPr>
    </w:p>
    <w:p w:rsidR="00000000" w:rsidRDefault="00D12ABE">
      <w:pPr>
        <w:widowControl/>
        <w:rPr>
          <w:sz w:val="24"/>
          <w:szCs w:val="24"/>
        </w:rPr>
        <w:sectPr w:rsidR="00000000">
          <w:type w:val="continuous"/>
          <w:pgSz w:w="12278" w:h="15869"/>
          <w:pgMar w:top="2180" w:right="1945" w:bottom="94" w:left="7373" w:header="720" w:footer="720" w:gutter="0"/>
          <w:cols w:space="720"/>
          <w:noEndnote/>
        </w:sectPr>
      </w:pPr>
    </w:p>
    <w:p w:rsidR="00000000" w:rsidRDefault="00D12ABE" w:rsidP="00D12ABE">
      <w:pPr>
        <w:kinsoku w:val="0"/>
        <w:overflowPunct w:val="0"/>
        <w:autoSpaceDE/>
        <w:autoSpaceDN/>
        <w:adjustRightInd/>
        <w:spacing w:before="90" w:line="259" w:lineRule="exact"/>
        <w:ind w:right="72"/>
        <w:jc w:val="both"/>
        <w:textAlignment w:val="baseline"/>
        <w:rPr>
          <w:rFonts w:ascii="Tahoma" w:hAnsi="Tahoma" w:cs="Tahoma"/>
          <w:spacing w:val="12"/>
          <w:sz w:val="21"/>
          <w:szCs w:val="21"/>
          <w:lang w:val="es-ES" w:eastAsia="es-ES"/>
        </w:rPr>
      </w:pPr>
      <w:hyperlink r:id="rId5" w:history="1">
        <w:r w:rsidRPr="00D12ABE">
          <w:rPr>
            <w:rStyle w:val="Hipervnculo"/>
            <w:rFonts w:ascii="Tahoma" w:hAnsi="Tahoma" w:cs="Tahoma"/>
            <w:color w:val="auto"/>
            <w:spacing w:val="12"/>
            <w:sz w:val="21"/>
            <w:szCs w:val="21"/>
            <w:lang w:val="es-ES" w:eastAsia="es-ES"/>
          </w:rPr>
          <w:t>XXXXXX@gmail.com</w:t>
        </w:r>
      </w:hyperlink>
      <w:r>
        <w:rPr>
          <w:rFonts w:ascii="Tahoma" w:hAnsi="Tahoma" w:cs="Tahoma"/>
          <w:spacing w:val="12"/>
          <w:sz w:val="21"/>
          <w:szCs w:val="21"/>
          <w:lang w:val="es-ES" w:eastAsia="es-ES"/>
        </w:rPr>
        <w:t xml:space="preserve"> y se le comunicó por este medio pero perdió la clave de acceso y por eso en fecha 2 de marzo del presente añ</w:t>
      </w:r>
      <w:r>
        <w:rPr>
          <w:rFonts w:ascii="Tahoma" w:hAnsi="Tahoma" w:cs="Tahoma"/>
          <w:spacing w:val="12"/>
          <w:sz w:val="21"/>
          <w:szCs w:val="21"/>
          <w:lang w:val="es-ES" w:eastAsia="es-ES"/>
        </w:rPr>
        <w:t xml:space="preserve">o solicitó prórroga y puso otro correo </w:t>
      </w:r>
      <w:r>
        <w:rPr>
          <w:rFonts w:ascii="Tahoma" w:hAnsi="Tahoma" w:cs="Tahoma"/>
          <w:spacing w:val="12"/>
          <w:sz w:val="21"/>
          <w:szCs w:val="21"/>
          <w:u w:val="single"/>
          <w:lang w:val="es-ES" w:eastAsia="es-ES"/>
        </w:rPr>
        <w:t>XXXXXXX@</w:t>
      </w:r>
      <w:hyperlink r:id="rId6" w:history="1">
        <w:r w:rsidRPr="00D12ABE">
          <w:rPr>
            <w:rFonts w:ascii="Tahoma" w:hAnsi="Tahoma" w:cs="Tahoma"/>
            <w:spacing w:val="12"/>
            <w:sz w:val="21"/>
            <w:szCs w:val="21"/>
            <w:u w:val="single"/>
            <w:lang w:val="es-ES" w:eastAsia="es-ES"/>
          </w:rPr>
          <w:t>hotmail.com</w:t>
        </w:r>
      </w:hyperlink>
      <w:r>
        <w:rPr>
          <w:rFonts w:ascii="Tahoma" w:hAnsi="Tahoma" w:cs="Tahoma"/>
          <w:spacing w:val="12"/>
          <w:sz w:val="21"/>
          <w:szCs w:val="21"/>
          <w:u w:val="single"/>
          <w:lang w:val="es-ES" w:eastAsia="es-ES"/>
        </w:rPr>
        <w:t>,</w:t>
      </w:r>
      <w:r>
        <w:rPr>
          <w:rFonts w:ascii="Tahoma" w:hAnsi="Tahoma" w:cs="Tahoma"/>
          <w:spacing w:val="12"/>
          <w:sz w:val="21"/>
          <w:szCs w:val="21"/>
          <w:lang w:val="es-ES" w:eastAsia="es-ES"/>
        </w:rPr>
        <w:t xml:space="preserve"> por lo tanto hay nulidad de todo lo actuado de acuerdo con el numeral 247 de </w:t>
      </w:r>
      <w:r>
        <w:rPr>
          <w:rFonts w:ascii="Tahoma" w:hAnsi="Tahoma" w:cs="Tahoma"/>
          <w:spacing w:val="12"/>
          <w:sz w:val="21"/>
          <w:szCs w:val="21"/>
          <w:lang w:val="es-ES" w:eastAsia="es-ES"/>
        </w:rPr>
        <w:t>la Ley General de la Administración Pública. Otro aspecto es que se trata de una citación para firmar y la notificación no se maneja por el artículo 243 de la Ley de cita, sino por el artículo 248 de la LGAP reglas que no se respetaron. Indica además que e</w:t>
      </w:r>
      <w:r>
        <w:rPr>
          <w:rFonts w:ascii="Tahoma" w:hAnsi="Tahoma" w:cs="Tahoma"/>
          <w:spacing w:val="12"/>
          <w:sz w:val="21"/>
          <w:szCs w:val="21"/>
          <w:lang w:val="es-ES" w:eastAsia="es-ES"/>
        </w:rPr>
        <w:t>xiste vicio en la motivación pues no se puede hacer una mención general a una supuesta falta, sino que debe precisarse que falta cometió. En la especia opera el caso fortuito pues nadie puede prever que se le perdería la clave de acceso a su correo. No sol</w:t>
      </w:r>
      <w:r>
        <w:rPr>
          <w:rFonts w:ascii="Tahoma" w:hAnsi="Tahoma" w:cs="Tahoma"/>
          <w:spacing w:val="12"/>
          <w:sz w:val="21"/>
          <w:szCs w:val="21"/>
          <w:lang w:val="es-ES" w:eastAsia="es-ES"/>
        </w:rPr>
        <w:t>o se violenta el debido proceso sino el principio de intangibilidad de los actos propios pues no existe una cancelación de la concesión automática por un acto de renovación de la misma, sino que debe darse un debido proceso con audiencia donde se le escuch</w:t>
      </w:r>
      <w:r>
        <w:rPr>
          <w:rFonts w:ascii="Tahoma" w:hAnsi="Tahoma" w:cs="Tahoma"/>
          <w:spacing w:val="12"/>
          <w:sz w:val="21"/>
          <w:szCs w:val="21"/>
          <w:lang w:val="es-ES" w:eastAsia="es-ES"/>
        </w:rPr>
        <w:t>e. (Léanse folios del 7 al 27 del expediente administrativo)</w:t>
      </w:r>
    </w:p>
    <w:p w:rsidR="00000000" w:rsidRDefault="00D12ABE">
      <w:pPr>
        <w:kinsoku w:val="0"/>
        <w:overflowPunct w:val="0"/>
        <w:autoSpaceDE/>
        <w:autoSpaceDN/>
        <w:adjustRightInd/>
        <w:spacing w:before="500" w:line="259" w:lineRule="exact"/>
        <w:ind w:left="72" w:right="72"/>
        <w:jc w:val="both"/>
        <w:textAlignment w:val="baseline"/>
        <w:rPr>
          <w:rFonts w:ascii="Tahoma" w:hAnsi="Tahoma" w:cs="Tahoma"/>
          <w:spacing w:val="15"/>
          <w:sz w:val="21"/>
          <w:szCs w:val="21"/>
          <w:lang w:val="es-ES" w:eastAsia="es-ES"/>
        </w:rPr>
      </w:pPr>
      <w:r>
        <w:rPr>
          <w:rFonts w:ascii="Tahoma" w:hAnsi="Tahoma" w:cs="Tahoma"/>
          <w:b/>
          <w:bCs/>
          <w:spacing w:val="15"/>
          <w:sz w:val="21"/>
          <w:szCs w:val="21"/>
          <w:lang w:val="es-ES" w:eastAsia="es-ES"/>
        </w:rPr>
        <w:t xml:space="preserve">TERCERO: </w:t>
      </w:r>
      <w:r>
        <w:rPr>
          <w:rFonts w:ascii="Tahoma" w:hAnsi="Tahoma" w:cs="Tahoma"/>
          <w:spacing w:val="15"/>
          <w:sz w:val="21"/>
          <w:szCs w:val="21"/>
          <w:lang w:val="es-ES" w:eastAsia="es-ES"/>
        </w:rPr>
        <w:t xml:space="preserve">La Junta Directiva del Consejo de Transporte Público, mediante </w:t>
      </w:r>
      <w:r>
        <w:rPr>
          <w:rFonts w:ascii="Tahoma" w:hAnsi="Tahoma" w:cs="Tahoma"/>
          <w:b/>
          <w:bCs/>
          <w:spacing w:val="15"/>
          <w:sz w:val="21"/>
          <w:szCs w:val="21"/>
          <w:lang w:val="es-ES" w:eastAsia="es-ES"/>
        </w:rPr>
        <w:t xml:space="preserve">acuerdo 7.19.10 de la Sesión Ordinaria 57-2016 de 10 de noviembre de 2016, </w:t>
      </w:r>
      <w:r>
        <w:rPr>
          <w:rFonts w:ascii="Tahoma" w:hAnsi="Tahoma" w:cs="Tahoma"/>
          <w:spacing w:val="15"/>
          <w:sz w:val="21"/>
          <w:szCs w:val="21"/>
          <w:lang w:val="es-ES" w:eastAsia="es-ES"/>
        </w:rPr>
        <w:t>conoce y avala el informe de la Dirección de Asu</w:t>
      </w:r>
      <w:r>
        <w:rPr>
          <w:rFonts w:ascii="Tahoma" w:hAnsi="Tahoma" w:cs="Tahoma"/>
          <w:spacing w:val="15"/>
          <w:sz w:val="21"/>
          <w:szCs w:val="21"/>
          <w:lang w:val="es-ES" w:eastAsia="es-ES"/>
        </w:rPr>
        <w:t xml:space="preserve">ntos Jurídicos el </w:t>
      </w:r>
      <w:r>
        <w:rPr>
          <w:rFonts w:ascii="Tahoma" w:hAnsi="Tahoma" w:cs="Tahoma"/>
          <w:b/>
          <w:bCs/>
          <w:spacing w:val="15"/>
          <w:sz w:val="21"/>
          <w:szCs w:val="21"/>
          <w:lang w:val="es-ES" w:eastAsia="es-ES"/>
        </w:rPr>
        <w:t xml:space="preserve">DAJ-2016003772 de 7 de noviembre de 2016 y rechaza el Recurso de Revocatoria y la Nulidad invocadas por improcedentes. </w:t>
      </w:r>
      <w:r>
        <w:rPr>
          <w:rFonts w:ascii="Tahoma" w:hAnsi="Tahoma" w:cs="Tahoma"/>
          <w:spacing w:val="15"/>
          <w:sz w:val="21"/>
          <w:szCs w:val="21"/>
          <w:lang w:val="es-ES" w:eastAsia="es-ES"/>
        </w:rPr>
        <w:t>(léanse folios del 1 al 5 del expediente administrativo)</w:t>
      </w:r>
    </w:p>
    <w:p w:rsidR="00000000" w:rsidRDefault="00D12ABE">
      <w:pPr>
        <w:kinsoku w:val="0"/>
        <w:overflowPunct w:val="0"/>
        <w:autoSpaceDE/>
        <w:autoSpaceDN/>
        <w:adjustRightInd/>
        <w:spacing w:before="281" w:line="259" w:lineRule="exact"/>
        <w:ind w:left="72" w:right="72"/>
        <w:jc w:val="both"/>
        <w:textAlignment w:val="baseline"/>
        <w:rPr>
          <w:rFonts w:ascii="Tahoma" w:hAnsi="Tahoma" w:cs="Tahoma"/>
          <w:spacing w:val="15"/>
          <w:sz w:val="21"/>
          <w:szCs w:val="21"/>
          <w:lang w:val="es-ES" w:eastAsia="es-ES"/>
        </w:rPr>
      </w:pPr>
      <w:r>
        <w:rPr>
          <w:rFonts w:ascii="Tahoma" w:hAnsi="Tahoma" w:cs="Tahoma"/>
          <w:b/>
          <w:bCs/>
          <w:spacing w:val="15"/>
          <w:sz w:val="21"/>
          <w:szCs w:val="21"/>
          <w:lang w:val="es-ES" w:eastAsia="es-ES"/>
        </w:rPr>
        <w:t xml:space="preserve">CUARTO: </w:t>
      </w:r>
      <w:r>
        <w:rPr>
          <w:rFonts w:ascii="Tahoma" w:hAnsi="Tahoma" w:cs="Tahoma"/>
          <w:spacing w:val="15"/>
          <w:sz w:val="21"/>
          <w:szCs w:val="21"/>
          <w:lang w:val="es-ES" w:eastAsia="es-ES"/>
        </w:rPr>
        <w:t>El recurrente se apersona al Tribunal Administrativo de Transporte, el día 2 de diciembre de 2016, en respuesta a prevención que se le cursara y manifiesta, que todas las concesiones se renovaron de manera genérica mediante acuerdo 7.14 de la Sesión Ordina</w:t>
      </w:r>
      <w:r>
        <w:rPr>
          <w:rFonts w:ascii="Tahoma" w:hAnsi="Tahoma" w:cs="Tahoma"/>
          <w:spacing w:val="15"/>
          <w:sz w:val="21"/>
          <w:szCs w:val="21"/>
          <w:lang w:val="es-ES" w:eastAsia="es-ES"/>
        </w:rPr>
        <w:t>ria 63-2014 lo que genera un acto declaratorio de derechos a su favor, que solo puede ser anulado a través de los procedimientos de nulidad o de lesividad, ha explicado que perdió la clave de su correo y por ende cambio el lugar para escuchar notificacione</w:t>
      </w:r>
      <w:r>
        <w:rPr>
          <w:rFonts w:ascii="Tahoma" w:hAnsi="Tahoma" w:cs="Tahoma"/>
          <w:spacing w:val="15"/>
          <w:sz w:val="21"/>
          <w:szCs w:val="21"/>
          <w:lang w:val="es-ES" w:eastAsia="es-ES"/>
        </w:rPr>
        <w:t>s, en lo demás mantiene el recurrente los mismos argumentos que presentara en su recurso. (Léanse folios del 86 al 97 del expediente administrativo)</w:t>
      </w:r>
    </w:p>
    <w:p w:rsidR="00000000" w:rsidRDefault="00D12ABE">
      <w:pPr>
        <w:kinsoku w:val="0"/>
        <w:overflowPunct w:val="0"/>
        <w:autoSpaceDE/>
        <w:autoSpaceDN/>
        <w:adjustRightInd/>
        <w:spacing w:before="263" w:line="244" w:lineRule="exact"/>
        <w:ind w:left="72" w:right="72"/>
        <w:jc w:val="both"/>
        <w:textAlignment w:val="baseline"/>
        <w:rPr>
          <w:rFonts w:ascii="Tahoma" w:hAnsi="Tahoma" w:cs="Tahoma"/>
          <w:spacing w:val="12"/>
          <w:sz w:val="21"/>
          <w:szCs w:val="21"/>
          <w:lang w:val="es-ES" w:eastAsia="es-ES"/>
        </w:rPr>
      </w:pPr>
      <w:r>
        <w:rPr>
          <w:rFonts w:ascii="Tahoma" w:hAnsi="Tahoma" w:cs="Tahoma"/>
          <w:b/>
          <w:bCs/>
          <w:spacing w:val="12"/>
          <w:sz w:val="21"/>
          <w:szCs w:val="21"/>
          <w:lang w:val="es-ES" w:eastAsia="es-ES"/>
        </w:rPr>
        <w:t xml:space="preserve">QUINTO: </w:t>
      </w:r>
      <w:r>
        <w:rPr>
          <w:rFonts w:ascii="Tahoma" w:hAnsi="Tahoma" w:cs="Tahoma"/>
          <w:spacing w:val="12"/>
          <w:sz w:val="21"/>
          <w:szCs w:val="21"/>
          <w:lang w:val="es-ES" w:eastAsia="es-ES"/>
        </w:rPr>
        <w:t>En los procedimientos seguidos se han observado las prescripciones legales.</w:t>
      </w:r>
    </w:p>
    <w:p w:rsidR="00000000" w:rsidRDefault="00D12ABE">
      <w:pPr>
        <w:kinsoku w:val="0"/>
        <w:overflowPunct w:val="0"/>
        <w:autoSpaceDE/>
        <w:autoSpaceDN/>
        <w:adjustRightInd/>
        <w:spacing w:before="540" w:line="259" w:lineRule="exact"/>
        <w:ind w:left="72" w:right="72"/>
        <w:textAlignment w:val="baseline"/>
        <w:rPr>
          <w:rFonts w:ascii="Tahoma" w:hAnsi="Tahoma" w:cs="Tahoma"/>
          <w:spacing w:val="14"/>
          <w:sz w:val="21"/>
          <w:szCs w:val="21"/>
          <w:lang w:val="es-ES" w:eastAsia="es-ES"/>
        </w:rPr>
      </w:pPr>
      <w:r>
        <w:rPr>
          <w:rFonts w:ascii="Tahoma" w:hAnsi="Tahoma" w:cs="Tahoma"/>
          <w:spacing w:val="14"/>
          <w:sz w:val="21"/>
          <w:szCs w:val="21"/>
          <w:lang w:val="es-ES" w:eastAsia="es-ES"/>
        </w:rPr>
        <w:t>Redacta la Jueza Pé</w:t>
      </w:r>
      <w:r>
        <w:rPr>
          <w:rFonts w:ascii="Tahoma" w:hAnsi="Tahoma" w:cs="Tahoma"/>
          <w:spacing w:val="14"/>
          <w:sz w:val="21"/>
          <w:szCs w:val="21"/>
          <w:lang w:val="es-ES" w:eastAsia="es-ES"/>
        </w:rPr>
        <w:t>rez Peláez; y,</w:t>
      </w:r>
    </w:p>
    <w:p w:rsidR="00000000" w:rsidRDefault="00D12ABE">
      <w:pPr>
        <w:kinsoku w:val="0"/>
        <w:overflowPunct w:val="0"/>
        <w:autoSpaceDE/>
        <w:autoSpaceDN/>
        <w:adjustRightInd/>
        <w:spacing w:before="536" w:line="253" w:lineRule="exact"/>
        <w:ind w:left="72" w:right="72"/>
        <w:jc w:val="center"/>
        <w:textAlignment w:val="baseline"/>
        <w:rPr>
          <w:rFonts w:ascii="Tahoma" w:hAnsi="Tahoma" w:cs="Tahoma"/>
          <w:b/>
          <w:bCs/>
          <w:spacing w:val="17"/>
          <w:sz w:val="21"/>
          <w:szCs w:val="21"/>
          <w:lang w:val="es-ES" w:eastAsia="es-ES"/>
        </w:rPr>
      </w:pPr>
      <w:r>
        <w:rPr>
          <w:rFonts w:ascii="Tahoma" w:hAnsi="Tahoma" w:cs="Tahoma"/>
          <w:b/>
          <w:bCs/>
          <w:spacing w:val="17"/>
          <w:sz w:val="21"/>
          <w:szCs w:val="21"/>
          <w:lang w:val="es-ES" w:eastAsia="es-ES"/>
        </w:rPr>
        <w:t>CONSIDERANDO</w:t>
      </w:r>
    </w:p>
    <w:p w:rsidR="00000000" w:rsidRDefault="00D12ABE">
      <w:pPr>
        <w:kinsoku w:val="0"/>
        <w:overflowPunct w:val="0"/>
        <w:autoSpaceDE/>
        <w:autoSpaceDN/>
        <w:adjustRightInd/>
        <w:spacing w:before="538" w:after="589" w:line="259" w:lineRule="exact"/>
        <w:ind w:left="72" w:right="72"/>
        <w:jc w:val="both"/>
        <w:textAlignment w:val="baseline"/>
        <w:rPr>
          <w:rFonts w:ascii="Tahoma" w:hAnsi="Tahoma" w:cs="Tahoma"/>
          <w:spacing w:val="9"/>
          <w:sz w:val="21"/>
          <w:szCs w:val="21"/>
          <w:lang w:val="es-ES" w:eastAsia="es-ES"/>
        </w:rPr>
      </w:pPr>
      <w:r>
        <w:rPr>
          <w:rFonts w:ascii="Tahoma" w:hAnsi="Tahoma" w:cs="Tahoma"/>
          <w:b/>
          <w:bCs/>
          <w:spacing w:val="9"/>
          <w:sz w:val="21"/>
          <w:szCs w:val="21"/>
          <w:lang w:val="es-ES" w:eastAsia="es-ES"/>
        </w:rPr>
        <w:t xml:space="preserve">1.- SOBRE LA COMPETENCIA: </w:t>
      </w:r>
      <w:r>
        <w:rPr>
          <w:rFonts w:ascii="Tahoma" w:hAnsi="Tahoma" w:cs="Tahoma"/>
          <w:spacing w:val="9"/>
          <w:sz w:val="21"/>
          <w:szCs w:val="21"/>
          <w:lang w:val="es-ES" w:eastAsia="es-ES"/>
        </w:rPr>
        <w:t>El TRIBUNAL ADMINISTRATIVO DE TRANSPORTE es el competente para conocer y resolver el presente recurso de Apelación en subsidio y la Nulidad alegada, de conformidad con el Artículo 22 de la Ley Regulador</w:t>
      </w:r>
      <w:r>
        <w:rPr>
          <w:rFonts w:ascii="Tahoma" w:hAnsi="Tahoma" w:cs="Tahoma"/>
          <w:spacing w:val="9"/>
          <w:sz w:val="21"/>
          <w:szCs w:val="21"/>
          <w:lang w:val="es-ES" w:eastAsia="es-ES"/>
        </w:rPr>
        <w:t>a del Servicio Público de Transporte Remunerado de Personas en Vehículos en la Modalidad de Taxi, N. 7969 del 22 de diciembre de 1999.</w:t>
      </w:r>
    </w:p>
    <w:p w:rsidR="00000000" w:rsidRDefault="00D12ABE">
      <w:pPr>
        <w:widowControl/>
        <w:rPr>
          <w:sz w:val="24"/>
          <w:szCs w:val="24"/>
        </w:rPr>
        <w:sectPr w:rsidR="00000000">
          <w:pgSz w:w="12278" w:h="15869"/>
          <w:pgMar w:top="2020" w:right="1892" w:bottom="184" w:left="1586" w:header="720" w:footer="720" w:gutter="0"/>
          <w:cols w:space="720"/>
          <w:noEndnote/>
        </w:sectPr>
      </w:pPr>
    </w:p>
    <w:p w:rsidR="00000000" w:rsidRDefault="00D12ABE">
      <w:pPr>
        <w:widowControl/>
        <w:rPr>
          <w:sz w:val="24"/>
          <w:szCs w:val="24"/>
        </w:rPr>
        <w:sectPr w:rsidR="00000000">
          <w:type w:val="continuous"/>
          <w:pgSz w:w="12278" w:h="15869"/>
          <w:pgMar w:top="2020" w:right="1958" w:bottom="184" w:left="7320" w:header="720" w:footer="720" w:gutter="0"/>
          <w:cols w:space="720"/>
          <w:noEndnote/>
        </w:sectPr>
      </w:pPr>
    </w:p>
    <w:p w:rsidR="00000000" w:rsidRDefault="00D12ABE">
      <w:pPr>
        <w:kinsoku w:val="0"/>
        <w:overflowPunct w:val="0"/>
        <w:autoSpaceDE/>
        <w:autoSpaceDN/>
        <w:adjustRightInd/>
        <w:spacing w:before="51" w:line="257" w:lineRule="exact"/>
        <w:ind w:left="144" w:right="72"/>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lastRenderedPageBreak/>
        <w:t xml:space="preserve">2.- SOBRE LA ADMISIBILIDAD DEL RECURSO: </w:t>
      </w:r>
      <w:r>
        <w:rPr>
          <w:rFonts w:ascii="Tahoma" w:hAnsi="Tahoma" w:cs="Tahoma"/>
          <w:b/>
          <w:bCs/>
          <w:spacing w:val="10"/>
          <w:sz w:val="22"/>
          <w:szCs w:val="22"/>
          <w:u w:val="single"/>
          <w:lang w:val="es-ES" w:eastAsia="es-ES"/>
        </w:rPr>
        <w:t>Legitimación:</w:t>
      </w:r>
      <w:r>
        <w:rPr>
          <w:rFonts w:ascii="Tahoma" w:hAnsi="Tahoma" w:cs="Tahoma"/>
          <w:spacing w:val="10"/>
          <w:sz w:val="22"/>
          <w:szCs w:val="22"/>
          <w:lang w:val="es-ES" w:eastAsia="es-ES"/>
        </w:rPr>
        <w:t xml:space="preserve"> Al señor</w:t>
      </w:r>
      <w:r>
        <w:rPr>
          <w:rFonts w:ascii="Tahoma" w:hAnsi="Tahoma" w:cs="Tahoma"/>
          <w:b/>
          <w:bCs/>
          <w:spacing w:val="10"/>
          <w:sz w:val="22"/>
          <w:szCs w:val="22"/>
          <w:lang w:val="es-ES" w:eastAsia="es-ES"/>
        </w:rPr>
        <w:t xml:space="preserve"> </w:t>
      </w:r>
      <w:r>
        <w:rPr>
          <w:rFonts w:ascii="Tahoma" w:hAnsi="Tahoma" w:cs="Tahoma"/>
          <w:b/>
          <w:bCs/>
          <w:spacing w:val="10"/>
          <w:sz w:val="19"/>
          <w:szCs w:val="19"/>
          <w:lang w:val="es-ES" w:eastAsia="es-ES"/>
        </w:rPr>
        <w:t>J.L.J.Z.</w:t>
      </w:r>
      <w:r>
        <w:rPr>
          <w:rFonts w:ascii="Tahoma" w:hAnsi="Tahoma" w:cs="Tahoma"/>
          <w:b/>
          <w:bCs/>
          <w:spacing w:val="10"/>
          <w:sz w:val="19"/>
          <w:szCs w:val="19"/>
          <w:lang w:val="es-ES" w:eastAsia="es-ES"/>
        </w:rPr>
        <w:t xml:space="preserve">, </w:t>
      </w:r>
      <w:r>
        <w:rPr>
          <w:rFonts w:ascii="Tahoma" w:hAnsi="Tahoma" w:cs="Tahoma"/>
          <w:b/>
          <w:bCs/>
          <w:spacing w:val="10"/>
          <w:sz w:val="22"/>
          <w:szCs w:val="22"/>
          <w:lang w:val="es-ES" w:eastAsia="es-ES"/>
        </w:rPr>
        <w:t>cédula de identidad número …</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 xml:space="preserve">le caducaron con el acuerdo impugnado, la concesión de taxi </w:t>
      </w:r>
      <w:r w:rsidRPr="00D12ABE">
        <w:rPr>
          <w:rFonts w:ascii="Tahoma" w:hAnsi="Tahoma" w:cs="Tahoma"/>
          <w:b/>
          <w:bCs/>
          <w:spacing w:val="10"/>
          <w:sz w:val="22"/>
          <w:szCs w:val="22"/>
          <w:lang w:val="es-ES" w:eastAsia="es-ES"/>
        </w:rPr>
        <w:t>TSJ-</w:t>
      </w:r>
      <w:r>
        <w:rPr>
          <w:rFonts w:ascii="Tahoma" w:hAnsi="Tahoma" w:cs="Tahoma"/>
          <w:b/>
          <w:bCs/>
          <w:spacing w:val="10"/>
          <w:sz w:val="22"/>
          <w:szCs w:val="22"/>
          <w:lang w:val="es-ES" w:eastAsia="es-ES"/>
        </w:rPr>
        <w:t>XXXX</w:t>
      </w:r>
      <w:r>
        <w:rPr>
          <w:rFonts w:ascii="Tahoma" w:hAnsi="Tahoma" w:cs="Tahoma"/>
          <w:b/>
          <w:bCs/>
          <w:i/>
          <w:iCs/>
          <w:spacing w:val="10"/>
          <w:sz w:val="26"/>
          <w:szCs w:val="26"/>
          <w:lang w:val="es-ES" w:eastAsia="es-ES"/>
        </w:rPr>
        <w:t xml:space="preserve">, </w:t>
      </w:r>
      <w:r>
        <w:rPr>
          <w:rFonts w:ascii="Tahoma" w:hAnsi="Tahoma" w:cs="Tahoma"/>
          <w:spacing w:val="10"/>
          <w:sz w:val="22"/>
          <w:szCs w:val="22"/>
          <w:lang w:val="es-ES" w:eastAsia="es-ES"/>
        </w:rPr>
        <w:t xml:space="preserve">por lo que cuenta con la legitimación necesaria para actuar en el presente asunto. </w:t>
      </w:r>
      <w:r>
        <w:rPr>
          <w:rFonts w:ascii="Tahoma" w:hAnsi="Tahoma" w:cs="Tahoma"/>
          <w:b/>
          <w:bCs/>
          <w:spacing w:val="10"/>
          <w:sz w:val="22"/>
          <w:szCs w:val="22"/>
          <w:lang w:val="es-ES" w:eastAsia="es-ES"/>
        </w:rPr>
        <w:t xml:space="preserve">En </w:t>
      </w:r>
      <w:r>
        <w:rPr>
          <w:rFonts w:ascii="Tahoma" w:hAnsi="Tahoma" w:cs="Tahoma"/>
          <w:b/>
          <w:bCs/>
          <w:spacing w:val="10"/>
          <w:sz w:val="22"/>
          <w:szCs w:val="22"/>
          <w:u w:val="single"/>
          <w:lang w:val="es-ES" w:eastAsia="es-ES"/>
        </w:rPr>
        <w:t>cuanto al plazo:</w:t>
      </w:r>
      <w:r>
        <w:rPr>
          <w:rFonts w:ascii="Tahoma" w:hAnsi="Tahoma" w:cs="Tahoma"/>
          <w:spacing w:val="10"/>
          <w:sz w:val="22"/>
          <w:szCs w:val="22"/>
          <w:lang w:val="es-ES" w:eastAsia="es-ES"/>
        </w:rPr>
        <w:t xml:space="preserve"> El Recu</w:t>
      </w:r>
      <w:r>
        <w:rPr>
          <w:rFonts w:ascii="Tahoma" w:hAnsi="Tahoma" w:cs="Tahoma"/>
          <w:spacing w:val="10"/>
          <w:sz w:val="22"/>
          <w:szCs w:val="22"/>
          <w:lang w:val="es-ES" w:eastAsia="es-ES"/>
        </w:rPr>
        <w:t>rso de Apelación fue presentado dentro del plazo legal de cinco días establecido en el artículo 11 de la Ley N. 7969, ya que el acuerdo fue notificado el día 22 de agosto de 2016 ver folio 37 vuelto del expediente y el recurso se presentó el 26 del mismo m</w:t>
      </w:r>
      <w:r>
        <w:rPr>
          <w:rFonts w:ascii="Tahoma" w:hAnsi="Tahoma" w:cs="Tahoma"/>
          <w:spacing w:val="10"/>
          <w:sz w:val="22"/>
          <w:szCs w:val="22"/>
          <w:lang w:val="es-ES" w:eastAsia="es-ES"/>
        </w:rPr>
        <w:t>es y año.</w:t>
      </w:r>
    </w:p>
    <w:p w:rsidR="00000000" w:rsidRDefault="00D12ABE">
      <w:pPr>
        <w:kinsoku w:val="0"/>
        <w:overflowPunct w:val="0"/>
        <w:autoSpaceDE/>
        <w:autoSpaceDN/>
        <w:adjustRightInd/>
        <w:spacing w:before="257" w:line="258" w:lineRule="exact"/>
        <w:ind w:left="144" w:right="72"/>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t>3.- HECHOS PROBADOS DE IMPORTANCIA PARA ESTE ASUNTO:</w:t>
      </w:r>
    </w:p>
    <w:p w:rsidR="00000000" w:rsidRDefault="00D12ABE">
      <w:pPr>
        <w:numPr>
          <w:ilvl w:val="0"/>
          <w:numId w:val="1"/>
        </w:numPr>
        <w:kinsoku w:val="0"/>
        <w:overflowPunct w:val="0"/>
        <w:autoSpaceDE/>
        <w:autoSpaceDN/>
        <w:adjustRightInd/>
        <w:spacing w:before="283" w:line="257" w:lineRule="exact"/>
        <w:ind w:right="72"/>
        <w:jc w:val="both"/>
        <w:textAlignment w:val="baseline"/>
        <w:rPr>
          <w:rFonts w:ascii="Tahoma" w:hAnsi="Tahoma" w:cs="Tahoma"/>
          <w:spacing w:val="10"/>
          <w:sz w:val="22"/>
          <w:szCs w:val="22"/>
          <w:lang w:val="es-ES" w:eastAsia="es-ES"/>
        </w:rPr>
      </w:pP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 xml:space="preserve">La JUNTA DIRECTIVA DEL CONSEJO DE TRANSPORTE PÚBLICO, mediante </w:t>
      </w:r>
      <w:r>
        <w:rPr>
          <w:rFonts w:ascii="Tahoma" w:hAnsi="Tahoma" w:cs="Tahoma"/>
          <w:b/>
          <w:bCs/>
          <w:spacing w:val="10"/>
          <w:sz w:val="22"/>
          <w:szCs w:val="22"/>
          <w:lang w:val="es-ES" w:eastAsia="es-ES"/>
        </w:rPr>
        <w:t xml:space="preserve">artículo 7.2 de la Sesión Ordinaria 40-2016 de 18 de agosto de 2016, </w:t>
      </w:r>
      <w:r>
        <w:rPr>
          <w:rFonts w:ascii="Tahoma" w:hAnsi="Tahoma" w:cs="Tahoma"/>
          <w:spacing w:val="10"/>
          <w:sz w:val="22"/>
          <w:szCs w:val="22"/>
          <w:lang w:val="es-ES" w:eastAsia="es-ES"/>
        </w:rPr>
        <w:t xml:space="preserve">acuerda cancelar la concesión </w:t>
      </w:r>
      <w:r>
        <w:rPr>
          <w:rFonts w:ascii="Tahoma" w:hAnsi="Tahoma" w:cs="Tahoma"/>
          <w:b/>
          <w:bCs/>
          <w:spacing w:val="10"/>
          <w:sz w:val="22"/>
          <w:szCs w:val="22"/>
          <w:lang w:val="es-ES" w:eastAsia="es-ES"/>
        </w:rPr>
        <w:t>TSJ-XXXX</w:t>
      </w:r>
      <w:r>
        <w:rPr>
          <w:rFonts w:ascii="Tahoma" w:hAnsi="Tahoma" w:cs="Tahoma"/>
          <w:b/>
          <w:bCs/>
          <w:spacing w:val="10"/>
          <w:sz w:val="22"/>
          <w:szCs w:val="22"/>
          <w:lang w:val="es-ES" w:eastAsia="es-ES"/>
        </w:rPr>
        <w:t xml:space="preserve">, </w:t>
      </w:r>
      <w:r>
        <w:rPr>
          <w:rFonts w:ascii="Tahoma" w:hAnsi="Tahoma" w:cs="Tahoma"/>
          <w:spacing w:val="10"/>
          <w:sz w:val="22"/>
          <w:szCs w:val="22"/>
          <w:lang w:val="es-ES" w:eastAsia="es-ES"/>
        </w:rPr>
        <w:t>por vencimiento del plazo y no gestionar la renovación de la misma. (Léanse folios del 29 al 36 del expediente administrativo)</w:t>
      </w:r>
    </w:p>
    <w:p w:rsidR="00000000" w:rsidRDefault="00D12ABE">
      <w:pPr>
        <w:numPr>
          <w:ilvl w:val="0"/>
          <w:numId w:val="1"/>
        </w:numPr>
        <w:kinsoku w:val="0"/>
        <w:overflowPunct w:val="0"/>
        <w:autoSpaceDE/>
        <w:autoSpaceDN/>
        <w:adjustRightInd/>
        <w:spacing w:before="273" w:line="257" w:lineRule="exact"/>
        <w:ind w:right="72"/>
        <w:jc w:val="both"/>
        <w:textAlignment w:val="baseline"/>
        <w:rPr>
          <w:rFonts w:ascii="Tahoma" w:hAnsi="Tahoma" w:cs="Tahoma"/>
          <w:spacing w:val="8"/>
          <w:sz w:val="22"/>
          <w:szCs w:val="22"/>
          <w:lang w:val="es-ES" w:eastAsia="es-ES"/>
        </w:rPr>
      </w:pPr>
      <w:r>
        <w:rPr>
          <w:rFonts w:ascii="Tahoma" w:hAnsi="Tahoma" w:cs="Tahoma"/>
          <w:b/>
          <w:bCs/>
          <w:spacing w:val="8"/>
          <w:sz w:val="22"/>
          <w:szCs w:val="22"/>
          <w:lang w:val="es-ES" w:eastAsia="es-ES"/>
        </w:rPr>
        <w:t xml:space="preserve">- </w:t>
      </w:r>
      <w:r>
        <w:rPr>
          <w:rFonts w:ascii="Tahoma" w:hAnsi="Tahoma" w:cs="Tahoma"/>
          <w:spacing w:val="8"/>
          <w:sz w:val="22"/>
          <w:szCs w:val="22"/>
          <w:lang w:val="es-ES" w:eastAsia="es-ES"/>
        </w:rPr>
        <w:t>El recurrente presenta Recurso de Apelación contra el acuerdo impugnado indicando en lo conducente, nunca se le comunicó cita p</w:t>
      </w:r>
      <w:r>
        <w:rPr>
          <w:rFonts w:ascii="Tahoma" w:hAnsi="Tahoma" w:cs="Tahoma"/>
          <w:spacing w:val="8"/>
          <w:sz w:val="22"/>
          <w:szCs w:val="22"/>
          <w:lang w:val="es-ES" w:eastAsia="es-ES"/>
        </w:rPr>
        <w:t>ara renovar la concesión y que el acto está viciado de nulidad. (Léanse folios del 7 al 27 del expediente administrativo)</w:t>
      </w:r>
    </w:p>
    <w:p w:rsidR="00000000" w:rsidRDefault="00D12ABE">
      <w:pPr>
        <w:numPr>
          <w:ilvl w:val="0"/>
          <w:numId w:val="2"/>
        </w:numPr>
        <w:kinsoku w:val="0"/>
        <w:overflowPunct w:val="0"/>
        <w:autoSpaceDE/>
        <w:autoSpaceDN/>
        <w:adjustRightInd/>
        <w:spacing w:before="277" w:line="257" w:lineRule="exact"/>
        <w:ind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 xml:space="preserve">La Junta Directiva del Consejo de Transporte Público, mediante </w:t>
      </w:r>
      <w:r>
        <w:rPr>
          <w:rFonts w:ascii="Tahoma" w:hAnsi="Tahoma" w:cs="Tahoma"/>
          <w:b/>
          <w:bCs/>
          <w:spacing w:val="10"/>
          <w:sz w:val="22"/>
          <w:szCs w:val="22"/>
          <w:lang w:val="es-ES" w:eastAsia="es-ES"/>
        </w:rPr>
        <w:t>acuerdo 7.19.10 de la Sesió</w:t>
      </w:r>
      <w:r>
        <w:rPr>
          <w:rFonts w:ascii="Tahoma" w:hAnsi="Tahoma" w:cs="Tahoma"/>
          <w:b/>
          <w:bCs/>
          <w:spacing w:val="10"/>
          <w:sz w:val="22"/>
          <w:szCs w:val="22"/>
          <w:lang w:val="es-ES" w:eastAsia="es-ES"/>
        </w:rPr>
        <w:t xml:space="preserve">n Ordinaria 57-2016 de 10 de noviembre de 2016, </w:t>
      </w:r>
      <w:r>
        <w:rPr>
          <w:rFonts w:ascii="Tahoma" w:hAnsi="Tahoma" w:cs="Tahoma"/>
          <w:spacing w:val="10"/>
          <w:sz w:val="22"/>
          <w:szCs w:val="22"/>
          <w:lang w:val="es-ES" w:eastAsia="es-ES"/>
        </w:rPr>
        <w:t xml:space="preserve">conoce y avala el informe de la Dirección de Asuntos Jurídicos el </w:t>
      </w:r>
      <w:r>
        <w:rPr>
          <w:rFonts w:ascii="Tahoma" w:hAnsi="Tahoma" w:cs="Tahoma"/>
          <w:b/>
          <w:bCs/>
          <w:spacing w:val="10"/>
          <w:sz w:val="22"/>
          <w:szCs w:val="22"/>
          <w:lang w:val="es-ES" w:eastAsia="es-ES"/>
        </w:rPr>
        <w:t xml:space="preserve">DAJ-2016003772 de 7 de noviembre de 2016 y rechaza el Recurso de Revocatoria y la Nulidad invocadas por improcedente. </w:t>
      </w:r>
      <w:r>
        <w:rPr>
          <w:rFonts w:ascii="Tahoma" w:hAnsi="Tahoma" w:cs="Tahoma"/>
          <w:spacing w:val="10"/>
          <w:sz w:val="22"/>
          <w:szCs w:val="22"/>
          <w:lang w:val="es-ES" w:eastAsia="es-ES"/>
        </w:rPr>
        <w:t xml:space="preserve">(léanse folios del 1 al </w:t>
      </w:r>
      <w:r>
        <w:rPr>
          <w:rFonts w:ascii="Tahoma" w:hAnsi="Tahoma" w:cs="Tahoma"/>
          <w:spacing w:val="10"/>
          <w:sz w:val="22"/>
          <w:szCs w:val="22"/>
          <w:lang w:val="es-ES" w:eastAsia="es-ES"/>
        </w:rPr>
        <w:t>5 del expediente administrativo)</w:t>
      </w:r>
    </w:p>
    <w:p w:rsidR="00000000" w:rsidRDefault="00D12ABE">
      <w:pPr>
        <w:numPr>
          <w:ilvl w:val="0"/>
          <w:numId w:val="1"/>
        </w:numPr>
        <w:kinsoku w:val="0"/>
        <w:overflowPunct w:val="0"/>
        <w:autoSpaceDE/>
        <w:autoSpaceDN/>
        <w:adjustRightInd/>
        <w:spacing w:before="268" w:line="257" w:lineRule="exact"/>
        <w:ind w:right="72"/>
        <w:jc w:val="both"/>
        <w:textAlignment w:val="baseline"/>
        <w:rPr>
          <w:rFonts w:ascii="Tahoma" w:hAnsi="Tahoma" w:cs="Tahoma"/>
          <w:spacing w:val="12"/>
          <w:sz w:val="22"/>
          <w:szCs w:val="22"/>
          <w:lang w:val="es-ES" w:eastAsia="es-ES"/>
        </w:rPr>
      </w:pPr>
      <w:r>
        <w:rPr>
          <w:rFonts w:ascii="Tahoma" w:hAnsi="Tahoma" w:cs="Tahoma"/>
          <w:b/>
          <w:bCs/>
          <w:spacing w:val="12"/>
          <w:sz w:val="22"/>
          <w:szCs w:val="22"/>
          <w:lang w:val="es-ES" w:eastAsia="es-ES"/>
        </w:rPr>
        <w:t xml:space="preserve">- </w:t>
      </w:r>
      <w:r>
        <w:rPr>
          <w:rFonts w:ascii="Tahoma" w:hAnsi="Tahoma" w:cs="Tahoma"/>
          <w:spacing w:val="12"/>
          <w:sz w:val="22"/>
          <w:szCs w:val="22"/>
          <w:lang w:val="es-ES" w:eastAsia="es-ES"/>
        </w:rPr>
        <w:t>Ha quedado fehacientemente demostrado que el recurrente fue citado en dos ocasiones de manera correcta para que se apersonara al Consejo de Transporte Público a firmar el respectivo contrato de concesión y no lo hiz</w:t>
      </w:r>
      <w:r>
        <w:rPr>
          <w:rFonts w:ascii="Tahoma" w:hAnsi="Tahoma" w:cs="Tahoma"/>
          <w:spacing w:val="12"/>
          <w:sz w:val="22"/>
          <w:szCs w:val="22"/>
          <w:lang w:val="es-ES" w:eastAsia="es-ES"/>
        </w:rPr>
        <w:t>o. (Léanse folios 139 y 149 del expediente administrativo)</w:t>
      </w:r>
    </w:p>
    <w:p w:rsidR="00000000" w:rsidRDefault="00D12ABE">
      <w:pPr>
        <w:numPr>
          <w:ilvl w:val="0"/>
          <w:numId w:val="1"/>
        </w:numPr>
        <w:kinsoku w:val="0"/>
        <w:overflowPunct w:val="0"/>
        <w:autoSpaceDE/>
        <w:autoSpaceDN/>
        <w:adjustRightInd/>
        <w:spacing w:before="266" w:line="257" w:lineRule="exact"/>
        <w:ind w:right="72"/>
        <w:jc w:val="both"/>
        <w:textAlignment w:val="baseline"/>
        <w:rPr>
          <w:rFonts w:ascii="Tahoma" w:hAnsi="Tahoma" w:cs="Tahoma"/>
          <w:sz w:val="22"/>
          <w:szCs w:val="22"/>
          <w:lang w:val="es-ES" w:eastAsia="es-ES"/>
        </w:rPr>
      </w:pPr>
      <w:r>
        <w:rPr>
          <w:rFonts w:ascii="Tahoma" w:hAnsi="Tahoma" w:cs="Tahoma"/>
          <w:b/>
          <w:bCs/>
          <w:sz w:val="22"/>
          <w:szCs w:val="22"/>
          <w:lang w:val="es-ES" w:eastAsia="es-ES"/>
        </w:rPr>
        <w:t xml:space="preserve">- </w:t>
      </w:r>
      <w:r>
        <w:rPr>
          <w:rFonts w:ascii="Tahoma" w:hAnsi="Tahoma" w:cs="Tahoma"/>
          <w:sz w:val="22"/>
          <w:szCs w:val="22"/>
          <w:lang w:val="es-ES" w:eastAsia="es-ES"/>
        </w:rPr>
        <w:t>Ha quedado fehacientemente demostrado que el recurrente solicita cambio de lugar de notificación en fecha posterior a que se dieran las citaciones para firma de contrato. (Léase folio 137 del exp</w:t>
      </w:r>
      <w:r>
        <w:rPr>
          <w:rFonts w:ascii="Tahoma" w:hAnsi="Tahoma" w:cs="Tahoma"/>
          <w:sz w:val="22"/>
          <w:szCs w:val="22"/>
          <w:lang w:val="es-ES" w:eastAsia="es-ES"/>
        </w:rPr>
        <w:t>ediente administrativo)</w:t>
      </w:r>
    </w:p>
    <w:p w:rsidR="00000000" w:rsidRDefault="00D12ABE">
      <w:pPr>
        <w:kinsoku w:val="0"/>
        <w:overflowPunct w:val="0"/>
        <w:autoSpaceDE/>
        <w:autoSpaceDN/>
        <w:adjustRightInd/>
        <w:spacing w:before="244" w:line="258" w:lineRule="exact"/>
        <w:ind w:left="144" w:right="72"/>
        <w:textAlignment w:val="baseline"/>
        <w:rPr>
          <w:rFonts w:ascii="Tahoma" w:hAnsi="Tahoma" w:cs="Tahoma"/>
          <w:b/>
          <w:bCs/>
          <w:spacing w:val="8"/>
          <w:sz w:val="22"/>
          <w:szCs w:val="22"/>
          <w:lang w:val="es-ES" w:eastAsia="es-ES"/>
        </w:rPr>
      </w:pPr>
      <w:r>
        <w:rPr>
          <w:rFonts w:ascii="Tahoma" w:hAnsi="Tahoma" w:cs="Tahoma"/>
          <w:b/>
          <w:bCs/>
          <w:spacing w:val="8"/>
          <w:sz w:val="22"/>
          <w:szCs w:val="22"/>
          <w:lang w:val="es-ES" w:eastAsia="es-ES"/>
        </w:rPr>
        <w:t>4.- HECHOS NO PROBADOS</w:t>
      </w:r>
    </w:p>
    <w:p w:rsidR="00D12ABE" w:rsidRDefault="00D12ABE" w:rsidP="00D12ABE">
      <w:pPr>
        <w:kinsoku w:val="0"/>
        <w:overflowPunct w:val="0"/>
        <w:autoSpaceDE/>
        <w:autoSpaceDN/>
        <w:adjustRightInd/>
        <w:spacing w:line="582" w:lineRule="exact"/>
        <w:ind w:left="144" w:right="1712"/>
        <w:textAlignment w:val="baseline"/>
        <w:rPr>
          <w:rFonts w:ascii="Tahoma" w:hAnsi="Tahoma" w:cs="Tahoma"/>
          <w:sz w:val="22"/>
          <w:szCs w:val="22"/>
          <w:lang w:val="es-ES" w:eastAsia="es-ES"/>
        </w:rPr>
      </w:pPr>
      <w:r>
        <w:rPr>
          <w:rFonts w:ascii="Tahoma" w:hAnsi="Tahoma" w:cs="Tahoma"/>
          <w:sz w:val="22"/>
          <w:szCs w:val="22"/>
          <w:lang w:val="es-ES" w:eastAsia="es-ES"/>
        </w:rPr>
        <w:t>Ninguno de importancia para la resolución del presente asunto.</w:t>
      </w:r>
    </w:p>
    <w:p w:rsidR="00000000" w:rsidRDefault="00D12ABE" w:rsidP="00D12ABE">
      <w:pPr>
        <w:kinsoku w:val="0"/>
        <w:overflowPunct w:val="0"/>
        <w:autoSpaceDE/>
        <w:autoSpaceDN/>
        <w:adjustRightInd/>
        <w:spacing w:line="582" w:lineRule="exact"/>
        <w:ind w:left="144" w:right="1712"/>
        <w:textAlignment w:val="baseline"/>
        <w:rPr>
          <w:rFonts w:ascii="Tahoma" w:hAnsi="Tahoma" w:cs="Tahoma"/>
          <w:b/>
          <w:bCs/>
          <w:sz w:val="22"/>
          <w:szCs w:val="22"/>
          <w:lang w:val="es-ES" w:eastAsia="es-ES"/>
        </w:rPr>
      </w:pPr>
      <w:r>
        <w:rPr>
          <w:rFonts w:ascii="Tahoma" w:hAnsi="Tahoma" w:cs="Tahoma"/>
          <w:sz w:val="22"/>
          <w:szCs w:val="22"/>
          <w:lang w:val="es-ES" w:eastAsia="es-ES"/>
        </w:rPr>
        <w:t xml:space="preserve"> </w:t>
      </w:r>
      <w:r>
        <w:rPr>
          <w:rFonts w:ascii="Tahoma" w:hAnsi="Tahoma" w:cs="Tahoma"/>
          <w:b/>
          <w:bCs/>
          <w:sz w:val="22"/>
          <w:szCs w:val="22"/>
          <w:lang w:val="es-ES" w:eastAsia="es-ES"/>
        </w:rPr>
        <w:t>5.- SOBRE EL FONDO</w:t>
      </w:r>
    </w:p>
    <w:p w:rsidR="00000000" w:rsidRDefault="00D12ABE">
      <w:pPr>
        <w:kinsoku w:val="0"/>
        <w:overflowPunct w:val="0"/>
        <w:autoSpaceDE/>
        <w:autoSpaceDN/>
        <w:adjustRightInd/>
        <w:spacing w:before="301" w:after="483" w:line="257" w:lineRule="exact"/>
        <w:ind w:left="144" w:right="72"/>
        <w:jc w:val="both"/>
        <w:textAlignment w:val="baseline"/>
        <w:rPr>
          <w:rFonts w:ascii="Tahoma" w:hAnsi="Tahoma" w:cs="Tahoma"/>
          <w:spacing w:val="9"/>
          <w:sz w:val="22"/>
          <w:szCs w:val="22"/>
          <w:lang w:val="es-ES" w:eastAsia="es-ES"/>
        </w:rPr>
      </w:pPr>
      <w:r>
        <w:rPr>
          <w:rFonts w:ascii="Tahoma" w:hAnsi="Tahoma" w:cs="Tahoma"/>
          <w:b/>
          <w:bCs/>
          <w:spacing w:val="9"/>
          <w:sz w:val="22"/>
          <w:szCs w:val="22"/>
          <w:lang w:val="es-ES" w:eastAsia="es-ES"/>
        </w:rPr>
        <w:t xml:space="preserve">OBJETO DEL PROCEDIMIENTO. </w:t>
      </w:r>
      <w:r>
        <w:rPr>
          <w:rFonts w:ascii="Tahoma" w:hAnsi="Tahoma" w:cs="Tahoma"/>
          <w:spacing w:val="9"/>
          <w:sz w:val="22"/>
          <w:szCs w:val="22"/>
          <w:lang w:val="es-ES" w:eastAsia="es-ES"/>
        </w:rPr>
        <w:t xml:space="preserve">Determinar si existe ilegalidad del </w:t>
      </w:r>
      <w:r>
        <w:rPr>
          <w:rFonts w:ascii="Tahoma" w:hAnsi="Tahoma" w:cs="Tahoma"/>
          <w:b/>
          <w:bCs/>
          <w:spacing w:val="9"/>
          <w:sz w:val="22"/>
          <w:szCs w:val="22"/>
          <w:lang w:val="es-ES" w:eastAsia="es-ES"/>
        </w:rPr>
        <w:t>artículo 7.2 de la Sesió</w:t>
      </w:r>
      <w:r>
        <w:rPr>
          <w:rFonts w:ascii="Tahoma" w:hAnsi="Tahoma" w:cs="Tahoma"/>
          <w:b/>
          <w:bCs/>
          <w:spacing w:val="9"/>
          <w:sz w:val="22"/>
          <w:szCs w:val="22"/>
          <w:lang w:val="es-ES" w:eastAsia="es-ES"/>
        </w:rPr>
        <w:t xml:space="preserve">n Ordinaria 40-2016 de 18 de agosto de 2016, </w:t>
      </w:r>
      <w:r>
        <w:rPr>
          <w:rFonts w:ascii="Tahoma" w:hAnsi="Tahoma" w:cs="Tahoma"/>
          <w:spacing w:val="9"/>
          <w:sz w:val="22"/>
          <w:szCs w:val="22"/>
          <w:lang w:val="es-ES" w:eastAsia="es-ES"/>
        </w:rPr>
        <w:t>del Consejo de Transporte Público y de ser así, el consecuente restablecimiento de la</w:t>
      </w:r>
    </w:p>
    <w:p w:rsidR="00000000" w:rsidRDefault="00D12ABE">
      <w:pPr>
        <w:widowControl/>
        <w:rPr>
          <w:sz w:val="24"/>
          <w:szCs w:val="24"/>
        </w:rPr>
        <w:sectPr w:rsidR="00000000">
          <w:pgSz w:w="12283" w:h="15782"/>
          <w:pgMar w:top="2400" w:right="1794" w:bottom="81" w:left="1689" w:header="720" w:footer="720" w:gutter="0"/>
          <w:cols w:space="720"/>
          <w:noEndnote/>
        </w:sectPr>
      </w:pPr>
    </w:p>
    <w:p w:rsidR="00000000" w:rsidRDefault="00D12ABE">
      <w:pPr>
        <w:widowControl/>
        <w:rPr>
          <w:sz w:val="24"/>
          <w:szCs w:val="24"/>
        </w:rPr>
        <w:sectPr w:rsidR="00000000">
          <w:type w:val="continuous"/>
          <w:pgSz w:w="12283" w:h="15782"/>
          <w:pgMar w:top="2400" w:right="1871" w:bottom="81" w:left="7412" w:header="720" w:footer="720" w:gutter="0"/>
          <w:cols w:space="720"/>
          <w:noEndnote/>
        </w:sectPr>
      </w:pPr>
    </w:p>
    <w:p w:rsidR="00000000" w:rsidRDefault="00D12ABE">
      <w:pPr>
        <w:kinsoku w:val="0"/>
        <w:overflowPunct w:val="0"/>
        <w:autoSpaceDE/>
        <w:autoSpaceDN/>
        <w:adjustRightInd/>
        <w:spacing w:before="25" w:line="249"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lastRenderedPageBreak/>
        <w:t xml:space="preserve">concesión de taxi otorgada al señor </w:t>
      </w:r>
      <w:r>
        <w:rPr>
          <w:rFonts w:ascii="Verdana" w:hAnsi="Verdana" w:cs="Verdana"/>
          <w:b/>
          <w:bCs/>
          <w:sz w:val="18"/>
          <w:szCs w:val="18"/>
          <w:lang w:val="es-ES" w:eastAsia="es-ES"/>
        </w:rPr>
        <w:t>J.L.J.Z.</w:t>
      </w:r>
      <w:r>
        <w:rPr>
          <w:rFonts w:ascii="Verdana" w:hAnsi="Verdana" w:cs="Verdana"/>
          <w:b/>
          <w:bCs/>
          <w:sz w:val="21"/>
          <w:szCs w:val="21"/>
          <w:lang w:val="es-ES" w:eastAsia="es-ES"/>
        </w:rPr>
        <w:t>, cédula de identidad número ..</w:t>
      </w:r>
      <w:r>
        <w:rPr>
          <w:rFonts w:ascii="Verdana" w:hAnsi="Verdana" w:cs="Verdana"/>
          <w:b/>
          <w:bCs/>
          <w:sz w:val="21"/>
          <w:szCs w:val="21"/>
          <w:lang w:val="es-ES" w:eastAsia="es-ES"/>
        </w:rPr>
        <w:t>.</w:t>
      </w:r>
    </w:p>
    <w:p w:rsidR="00000000" w:rsidRDefault="00D12ABE">
      <w:pPr>
        <w:kinsoku w:val="0"/>
        <w:overflowPunct w:val="0"/>
        <w:autoSpaceDE/>
        <w:autoSpaceDN/>
        <w:adjustRightInd/>
        <w:spacing w:before="276" w:line="253" w:lineRule="exact"/>
        <w:ind w:left="72" w:righ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 LO ACTUADO POR EL CONSEJO DE TRANSPORTE PÚBLICO</w:t>
      </w:r>
    </w:p>
    <w:p w:rsidR="00000000" w:rsidRDefault="00D12ABE" w:rsidP="00D12ABE">
      <w:pPr>
        <w:kinsoku w:val="0"/>
        <w:overflowPunct w:val="0"/>
        <w:autoSpaceDE/>
        <w:autoSpaceDN/>
        <w:adjustRightInd/>
        <w:spacing w:before="258" w:line="260" w:lineRule="exact"/>
        <w:ind w:left="72" w:right="72"/>
        <w:jc w:val="both"/>
        <w:textAlignment w:val="baseline"/>
        <w:rPr>
          <w:rFonts w:ascii="Verdana" w:hAnsi="Verdana" w:cs="Verdana"/>
          <w:i/>
          <w:iCs/>
          <w:sz w:val="21"/>
          <w:szCs w:val="21"/>
          <w:lang w:val="es-ES" w:eastAsia="es-ES"/>
        </w:rPr>
      </w:pPr>
      <w:r>
        <w:rPr>
          <w:rFonts w:ascii="Verdana" w:hAnsi="Verdana" w:cs="Verdana"/>
          <w:spacing w:val="-3"/>
          <w:sz w:val="21"/>
          <w:szCs w:val="21"/>
          <w:lang w:val="es-ES" w:eastAsia="es-ES"/>
        </w:rPr>
        <w:t xml:space="preserve">La JUNTA DIRECTIVA DEL CONSEJO DE TRANSPORTE PÚBLICO, mediante </w:t>
      </w:r>
      <w:r>
        <w:rPr>
          <w:rFonts w:ascii="Verdana" w:hAnsi="Verdana" w:cs="Verdana"/>
          <w:b/>
          <w:bCs/>
          <w:spacing w:val="-3"/>
          <w:sz w:val="21"/>
          <w:szCs w:val="21"/>
          <w:lang w:val="es-ES" w:eastAsia="es-ES"/>
        </w:rPr>
        <w:t xml:space="preserve">artículo 7.2 de la Sesión Ordinaria 40-2016 de 18 de agosto de 2016, </w:t>
      </w:r>
      <w:r>
        <w:rPr>
          <w:rFonts w:ascii="Verdana" w:hAnsi="Verdana" w:cs="Verdana"/>
          <w:spacing w:val="-3"/>
          <w:sz w:val="21"/>
          <w:szCs w:val="21"/>
          <w:lang w:val="es-ES" w:eastAsia="es-ES"/>
        </w:rPr>
        <w:t xml:space="preserve">acuerda </w:t>
      </w:r>
      <w:r>
        <w:rPr>
          <w:rFonts w:ascii="Verdana" w:hAnsi="Verdana" w:cs="Verdana"/>
          <w:i/>
          <w:iCs/>
          <w:spacing w:val="-3"/>
          <w:sz w:val="21"/>
          <w:szCs w:val="21"/>
          <w:lang w:val="es-ES" w:eastAsia="es-ES"/>
        </w:rPr>
        <w:t>"1. Aprobar, basados e</w:t>
      </w:r>
      <w:r>
        <w:rPr>
          <w:rFonts w:ascii="Verdana" w:hAnsi="Verdana" w:cs="Verdana"/>
          <w:i/>
          <w:iCs/>
          <w:spacing w:val="-3"/>
          <w:sz w:val="21"/>
          <w:szCs w:val="21"/>
          <w:lang w:val="es-ES" w:eastAsia="es-ES"/>
        </w:rPr>
        <w:t xml:space="preserve">n los fundamentos, motivos y contenidos, desarrollados en los considerandos del oficio (sic) </w:t>
      </w:r>
      <w:r>
        <w:rPr>
          <w:rFonts w:ascii="Verdana" w:hAnsi="Verdana" w:cs="Verdana"/>
          <w:b/>
          <w:bCs/>
          <w:i/>
          <w:iCs/>
          <w:spacing w:val="-3"/>
          <w:sz w:val="21"/>
          <w:szCs w:val="21"/>
          <w:lang w:val="es-ES" w:eastAsia="es-ES"/>
        </w:rPr>
        <w:t xml:space="preserve">DAJ 2016-002898 </w:t>
      </w:r>
      <w:r>
        <w:rPr>
          <w:rFonts w:ascii="Verdana" w:hAnsi="Verdana" w:cs="Verdana"/>
          <w:b/>
          <w:bCs/>
          <w:spacing w:val="-3"/>
          <w:sz w:val="21"/>
          <w:szCs w:val="21"/>
          <w:lang w:val="es-ES" w:eastAsia="es-ES"/>
        </w:rPr>
        <w:t xml:space="preserve">y </w:t>
      </w:r>
      <w:r>
        <w:rPr>
          <w:rFonts w:ascii="Verdana" w:hAnsi="Verdana" w:cs="Verdana"/>
          <w:b/>
          <w:bCs/>
          <w:i/>
          <w:iCs/>
          <w:spacing w:val="-3"/>
          <w:sz w:val="21"/>
          <w:szCs w:val="21"/>
          <w:lang w:val="es-ES" w:eastAsia="es-ES"/>
        </w:rPr>
        <w:t xml:space="preserve">DE 2016-2135, </w:t>
      </w:r>
      <w:r>
        <w:rPr>
          <w:rFonts w:ascii="Verdana" w:hAnsi="Verdana" w:cs="Verdana"/>
          <w:i/>
          <w:iCs/>
          <w:spacing w:val="-3"/>
          <w:sz w:val="21"/>
          <w:szCs w:val="21"/>
          <w:lang w:val="es-ES" w:eastAsia="es-ES"/>
        </w:rPr>
        <w:t>todas las recomendaciones emitidas en el mismo, el cual forma parte integral de este acuerdo. 2. Cancelar de manera automática la c</w:t>
      </w:r>
      <w:r>
        <w:rPr>
          <w:rFonts w:ascii="Verdana" w:hAnsi="Verdana" w:cs="Verdana"/>
          <w:i/>
          <w:iCs/>
          <w:spacing w:val="-3"/>
          <w:sz w:val="21"/>
          <w:szCs w:val="21"/>
          <w:lang w:val="es-ES" w:eastAsia="es-ES"/>
        </w:rPr>
        <w:t xml:space="preserve">oncesión de taxi a las siguientes personas, por vencimiento del plazo y no haber gestionado la renovación antes </w:t>
      </w:r>
      <w:r>
        <w:rPr>
          <w:rFonts w:ascii="Verdana" w:hAnsi="Verdana" w:cs="Verdana"/>
          <w:i/>
          <w:iCs/>
          <w:sz w:val="21"/>
          <w:szCs w:val="21"/>
          <w:lang w:val="es-ES" w:eastAsia="es-ES"/>
        </w:rPr>
        <w:t>de vencer la concesión:…..</w:t>
      </w:r>
      <w:r>
        <w:rPr>
          <w:rFonts w:ascii="Verdana" w:hAnsi="Verdana" w:cs="Verdana"/>
          <w:i/>
          <w:iCs/>
          <w:sz w:val="21"/>
          <w:szCs w:val="21"/>
          <w:lang w:val="es-ES" w:eastAsia="es-ES"/>
        </w:rPr>
        <w:t>L.J.Z.</w:t>
      </w:r>
      <w:r>
        <w:rPr>
          <w:rFonts w:ascii="Verdana" w:hAnsi="Verdana" w:cs="Verdana"/>
          <w:i/>
          <w:iCs/>
          <w:sz w:val="21"/>
          <w:szCs w:val="21"/>
          <w:lang w:val="es-ES" w:eastAsia="es-ES"/>
        </w:rPr>
        <w:t>... 3. Tener por canceladas</w:t>
      </w:r>
      <w:r>
        <w:rPr>
          <w:rFonts w:ascii="Verdana" w:hAnsi="Verdana" w:cs="Verdana"/>
          <w:i/>
          <w:iCs/>
          <w:sz w:val="21"/>
          <w:szCs w:val="21"/>
          <w:lang w:val="es-ES" w:eastAsia="es-ES"/>
        </w:rPr>
        <w:br/>
        <w:t xml:space="preserve">las concesiones de Taxi indicadas en el punto anterior, dado que las </w:t>
      </w:r>
      <w:r>
        <w:rPr>
          <w:rFonts w:ascii="Verdana" w:hAnsi="Verdana" w:cs="Verdana"/>
          <w:i/>
          <w:iCs/>
          <w:sz w:val="21"/>
          <w:szCs w:val="21"/>
          <w:lang w:val="es-ES" w:eastAsia="es-ES"/>
        </w:rPr>
        <w:t>mismas no se encuentran con plazo vigente, y los concesionarios nunca acudieron a la formalización de la renovación promovida por la Administración Concedente, ni tampoco solicitaron la renovación antes del vencimiento de la concesión... 4. Instruir al Dep</w:t>
      </w:r>
      <w:r>
        <w:rPr>
          <w:rFonts w:ascii="Verdana" w:hAnsi="Verdana" w:cs="Verdana"/>
          <w:i/>
          <w:iCs/>
          <w:sz w:val="21"/>
          <w:szCs w:val="21"/>
          <w:lang w:val="es-ES" w:eastAsia="es-ES"/>
        </w:rPr>
        <w:t>artamento de Administración de Concesiones y Permisos, realice los trámites necesarios y pertinentes, para desinscribir los códigos de servicio público (placas de Taxi) de las unidades de taxi indicadas supra, ante el Registro Nacional, recuperar las placa</w:t>
      </w:r>
      <w:r>
        <w:rPr>
          <w:rFonts w:ascii="Verdana" w:hAnsi="Verdana" w:cs="Verdana"/>
          <w:i/>
          <w:iCs/>
          <w:sz w:val="21"/>
          <w:szCs w:val="21"/>
          <w:lang w:val="es-ES" w:eastAsia="es-ES"/>
        </w:rPr>
        <w:t>s metálicas, e informar a las autoridades competentes. Para tales efectos se le remiten los ciento setenta y cinco expedientes de dichas placas que se encuentran en la Secretaria de Actas.... "</w:t>
      </w:r>
    </w:p>
    <w:p w:rsidR="00000000" w:rsidRDefault="00D12ABE">
      <w:pPr>
        <w:kinsoku w:val="0"/>
        <w:overflowPunct w:val="0"/>
        <w:autoSpaceDE/>
        <w:autoSpaceDN/>
        <w:adjustRightInd/>
        <w:spacing w:before="236" w:line="264" w:lineRule="exact"/>
        <w:ind w:left="72" w:righ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La Junta Directiva del Consejo de Transporte Pú</w:t>
      </w:r>
      <w:r>
        <w:rPr>
          <w:rFonts w:ascii="Verdana" w:hAnsi="Verdana" w:cs="Verdana"/>
          <w:sz w:val="21"/>
          <w:szCs w:val="21"/>
          <w:lang w:val="es-ES" w:eastAsia="es-ES"/>
        </w:rPr>
        <w:t xml:space="preserve">blico, mediante </w:t>
      </w:r>
      <w:r>
        <w:rPr>
          <w:rFonts w:ascii="Verdana" w:hAnsi="Verdana" w:cs="Verdana"/>
          <w:b/>
          <w:bCs/>
          <w:sz w:val="21"/>
          <w:szCs w:val="21"/>
          <w:lang w:val="es-ES" w:eastAsia="es-ES"/>
        </w:rPr>
        <w:t xml:space="preserve">acuerdo 7.19.10 de la Sesión Ordinaria 57-2016 de 10 de noviembre de 2016, </w:t>
      </w:r>
      <w:r>
        <w:rPr>
          <w:rFonts w:ascii="Verdana" w:hAnsi="Verdana" w:cs="Verdana"/>
          <w:sz w:val="21"/>
          <w:szCs w:val="21"/>
          <w:lang w:val="es-ES" w:eastAsia="es-ES"/>
        </w:rPr>
        <w:t xml:space="preserve">conoce y avala el informe de la Dirección de Asuntos Jurídicos el </w:t>
      </w:r>
      <w:r>
        <w:rPr>
          <w:rFonts w:ascii="Verdana" w:hAnsi="Verdana" w:cs="Verdana"/>
          <w:b/>
          <w:bCs/>
          <w:sz w:val="21"/>
          <w:szCs w:val="21"/>
          <w:lang w:val="es-ES" w:eastAsia="es-ES"/>
        </w:rPr>
        <w:t>DAJ-2016003772 de 7 de noviembre de 2016 y rechaza el Recurso de Revocatoria y la Nulidad invocadas</w:t>
      </w:r>
      <w:r>
        <w:rPr>
          <w:rFonts w:ascii="Verdana" w:hAnsi="Verdana" w:cs="Verdana"/>
          <w:b/>
          <w:bCs/>
          <w:sz w:val="21"/>
          <w:szCs w:val="21"/>
          <w:lang w:val="es-ES" w:eastAsia="es-ES"/>
        </w:rPr>
        <w:t xml:space="preserve"> por improcedentes.</w:t>
      </w:r>
    </w:p>
    <w:p w:rsidR="00000000" w:rsidRDefault="00D12ABE">
      <w:pPr>
        <w:kinsoku w:val="0"/>
        <w:overflowPunct w:val="0"/>
        <w:autoSpaceDE/>
        <w:autoSpaceDN/>
        <w:adjustRightInd/>
        <w:spacing w:before="510" w:line="253" w:lineRule="exact"/>
        <w:ind w:left="72" w:right="72"/>
        <w:textAlignment w:val="baseline"/>
        <w:rPr>
          <w:rFonts w:ascii="Verdana" w:hAnsi="Verdana" w:cs="Verdana"/>
          <w:b/>
          <w:bCs/>
          <w:spacing w:val="2"/>
          <w:sz w:val="21"/>
          <w:szCs w:val="21"/>
          <w:lang w:val="es-ES" w:eastAsia="es-ES"/>
        </w:rPr>
      </w:pPr>
      <w:r>
        <w:rPr>
          <w:rFonts w:ascii="Verdana" w:hAnsi="Verdana" w:cs="Verdana"/>
          <w:b/>
          <w:bCs/>
          <w:spacing w:val="2"/>
          <w:sz w:val="21"/>
          <w:szCs w:val="21"/>
          <w:lang w:val="es-ES" w:eastAsia="es-ES"/>
        </w:rPr>
        <w:t>DE LO ALEGADO POR EL RECURRENTE</w:t>
      </w:r>
    </w:p>
    <w:p w:rsidR="00000000" w:rsidRDefault="00D12ABE">
      <w:pPr>
        <w:kinsoku w:val="0"/>
        <w:overflowPunct w:val="0"/>
        <w:autoSpaceDE/>
        <w:autoSpaceDN/>
        <w:adjustRightInd/>
        <w:spacing w:before="254" w:after="571" w:line="264" w:lineRule="exact"/>
        <w:ind w:left="72" w:right="72"/>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El recurrente presenta Recurso de Apelación contra el acuerdo impugnado indicando en lo conducente que se le ha dejado en absoluto estado de indefensión violentándosele el debido proceso, ya que nada de l</w:t>
      </w:r>
      <w:r>
        <w:rPr>
          <w:rFonts w:ascii="Verdana" w:hAnsi="Verdana" w:cs="Verdana"/>
          <w:spacing w:val="-1"/>
          <w:sz w:val="21"/>
          <w:szCs w:val="21"/>
          <w:lang w:val="es-ES" w:eastAsia="es-ES"/>
        </w:rPr>
        <w:t xml:space="preserve">o actuado se le ha notificado debidamente; su correo electrónico es </w:t>
      </w:r>
      <w:hyperlink r:id="rId7" w:history="1">
        <w:r w:rsidRPr="00D12ABE">
          <w:rPr>
            <w:rStyle w:val="Hipervnculo"/>
            <w:rFonts w:ascii="Verdana" w:hAnsi="Verdana" w:cs="Verdana"/>
            <w:color w:val="auto"/>
            <w:spacing w:val="-1"/>
            <w:sz w:val="21"/>
            <w:szCs w:val="21"/>
            <w:lang w:val="es-ES" w:eastAsia="es-ES"/>
          </w:rPr>
          <w:t>XXXXXX@gmail.com</w:t>
        </w:r>
      </w:hyperlink>
      <w:r>
        <w:rPr>
          <w:rFonts w:ascii="Verdana" w:hAnsi="Verdana" w:cs="Verdana"/>
          <w:spacing w:val="-1"/>
          <w:sz w:val="21"/>
          <w:szCs w:val="21"/>
          <w:lang w:val="es-ES" w:eastAsia="es-ES"/>
        </w:rPr>
        <w:t xml:space="preserve"> y se le comunicó por este medio pero perdi</w:t>
      </w:r>
      <w:r>
        <w:rPr>
          <w:rFonts w:ascii="Verdana" w:hAnsi="Verdana" w:cs="Verdana"/>
          <w:spacing w:val="-1"/>
          <w:sz w:val="21"/>
          <w:szCs w:val="21"/>
          <w:lang w:val="es-ES" w:eastAsia="es-ES"/>
        </w:rPr>
        <w:t xml:space="preserve">ó la clave de acceso y por eso en fecha 2 de marzo del presente año solicitó prórroga y puso otro correo </w:t>
      </w:r>
      <w:hyperlink r:id="rId8" w:history="1">
        <w:r w:rsidRPr="00D12ABE">
          <w:rPr>
            <w:rStyle w:val="Hipervnculo"/>
            <w:rFonts w:ascii="Verdana" w:hAnsi="Verdana" w:cs="Verdana"/>
            <w:color w:val="auto"/>
            <w:spacing w:val="-1"/>
            <w:sz w:val="21"/>
            <w:szCs w:val="21"/>
            <w:lang w:val="es-ES" w:eastAsia="es-ES"/>
          </w:rPr>
          <w:t>XXXXXX@hotmail.com</w:t>
        </w:r>
      </w:hyperlink>
      <w:r>
        <w:rPr>
          <w:rFonts w:ascii="Verdana" w:hAnsi="Verdana" w:cs="Verdana"/>
          <w:spacing w:val="-1"/>
          <w:sz w:val="21"/>
          <w:szCs w:val="21"/>
          <w:u w:val="single"/>
          <w:lang w:val="es-ES" w:eastAsia="es-ES"/>
        </w:rPr>
        <w:t>,</w:t>
      </w:r>
      <w:r>
        <w:rPr>
          <w:rFonts w:ascii="Verdana" w:hAnsi="Verdana" w:cs="Verdana"/>
          <w:spacing w:val="-1"/>
          <w:sz w:val="21"/>
          <w:szCs w:val="21"/>
          <w:lang w:val="es-ES" w:eastAsia="es-ES"/>
        </w:rPr>
        <w:t xml:space="preserve"> por lo tanto hay nulidad de todo lo actuado de acuerdo con el numeral 247 de la Ley General de la Administración Pública. Otro aspecto es que se trata de una citación para firmar y la notificación no se maneja por el artículo 2</w:t>
      </w:r>
      <w:r>
        <w:rPr>
          <w:rFonts w:ascii="Verdana" w:hAnsi="Verdana" w:cs="Verdana"/>
          <w:spacing w:val="-1"/>
          <w:sz w:val="21"/>
          <w:szCs w:val="21"/>
          <w:lang w:val="es-ES" w:eastAsia="es-ES"/>
        </w:rPr>
        <w:t>43 de la Ley de cita sino por el artículo 248 de la LGAP reglas que no se respetaron. Indica además que existe vicio en la motivación pues no se puede hacer una mención general a una supuesta falta, sino que debe precisarse que falta cometió. En la especie</w:t>
      </w:r>
      <w:r>
        <w:rPr>
          <w:rFonts w:ascii="Verdana" w:hAnsi="Verdana" w:cs="Verdana"/>
          <w:spacing w:val="-1"/>
          <w:sz w:val="21"/>
          <w:szCs w:val="21"/>
          <w:lang w:val="es-ES" w:eastAsia="es-ES"/>
        </w:rPr>
        <w:t xml:space="preserve"> opera el caso fortuito pues nadie puede preveer que se le perdería la clave de acceso a su correo. No solo se violenta el debido proceso sino el principio de intangibilidad de los actos propios</w:t>
      </w:r>
    </w:p>
    <w:p w:rsidR="00000000" w:rsidRDefault="00D12ABE">
      <w:pPr>
        <w:widowControl/>
        <w:rPr>
          <w:sz w:val="24"/>
          <w:szCs w:val="24"/>
        </w:rPr>
        <w:sectPr w:rsidR="00000000">
          <w:pgSz w:w="12283" w:h="15782"/>
          <w:pgMar w:top="2020" w:right="1924" w:bottom="161" w:left="1559" w:header="720" w:footer="720" w:gutter="0"/>
          <w:cols w:space="720"/>
          <w:noEndnote/>
        </w:sectPr>
      </w:pPr>
    </w:p>
    <w:p w:rsidR="00000000" w:rsidRDefault="00D12ABE">
      <w:pPr>
        <w:widowControl/>
        <w:rPr>
          <w:sz w:val="24"/>
          <w:szCs w:val="24"/>
        </w:rPr>
        <w:sectPr w:rsidR="00000000">
          <w:type w:val="continuous"/>
          <w:pgSz w:w="12283" w:h="15782"/>
          <w:pgMar w:top="2020" w:right="1982" w:bottom="161" w:left="7301" w:header="720" w:footer="720" w:gutter="0"/>
          <w:cols w:space="720"/>
          <w:noEndnote/>
        </w:sectPr>
      </w:pPr>
    </w:p>
    <w:p w:rsidR="00000000" w:rsidRDefault="00D12ABE">
      <w:pPr>
        <w:kinsoku w:val="0"/>
        <w:overflowPunct w:val="0"/>
        <w:autoSpaceDE/>
        <w:autoSpaceDN/>
        <w:adjustRightInd/>
        <w:spacing w:before="20" w:line="257"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lastRenderedPageBreak/>
        <w:t>pues no existe una cancelación de la concesión automática por un acto de renovación de la misma, sino que debe darse un debido proceso con audiencia donde se le escuche.</w:t>
      </w:r>
    </w:p>
    <w:p w:rsidR="00000000" w:rsidRDefault="00D12ABE">
      <w:pPr>
        <w:kinsoku w:val="0"/>
        <w:overflowPunct w:val="0"/>
        <w:autoSpaceDE/>
        <w:autoSpaceDN/>
        <w:adjustRightInd/>
        <w:spacing w:before="284" w:line="283" w:lineRule="exact"/>
        <w:ind w:left="72" w:right="72"/>
        <w:textAlignment w:val="baseline"/>
        <w:rPr>
          <w:rFonts w:ascii="Verdana" w:hAnsi="Verdana" w:cs="Verdana"/>
          <w:b/>
          <w:bCs/>
          <w:spacing w:val="1"/>
          <w:sz w:val="23"/>
          <w:szCs w:val="23"/>
          <w:lang w:val="es-ES" w:eastAsia="es-ES"/>
        </w:rPr>
      </w:pPr>
      <w:r>
        <w:rPr>
          <w:rFonts w:ascii="Verdana" w:hAnsi="Verdana" w:cs="Verdana"/>
          <w:b/>
          <w:bCs/>
          <w:spacing w:val="1"/>
          <w:sz w:val="23"/>
          <w:szCs w:val="23"/>
          <w:lang w:val="es-ES" w:eastAsia="es-ES"/>
        </w:rPr>
        <w:t>DEL PRINCIPIO DE LEGALIDAD</w:t>
      </w:r>
    </w:p>
    <w:p w:rsidR="00000000" w:rsidRDefault="00D12ABE">
      <w:pPr>
        <w:kinsoku w:val="0"/>
        <w:overflowPunct w:val="0"/>
        <w:autoSpaceDE/>
        <w:autoSpaceDN/>
        <w:adjustRightInd/>
        <w:spacing w:before="308" w:line="284"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Administración Pública está</w:t>
      </w:r>
      <w:r>
        <w:rPr>
          <w:rFonts w:ascii="Verdana" w:hAnsi="Verdana" w:cs="Verdana"/>
          <w:sz w:val="23"/>
          <w:szCs w:val="23"/>
          <w:lang w:val="es-ES" w:eastAsia="es-ES"/>
        </w:rPr>
        <w:t xml:space="preserve"> sometida al Principio de Legalidad, conforme lo establecido en el Artículo 11 de la Constitución Política y el Artículo 11 de la Ley General de la Administración Pública, Ley 6324 de 1978. Este principio constituye la base fundamental que define y delimit</w:t>
      </w:r>
      <w:r>
        <w:rPr>
          <w:rFonts w:ascii="Verdana" w:hAnsi="Verdana" w:cs="Verdana"/>
          <w:sz w:val="23"/>
          <w:szCs w:val="23"/>
          <w:lang w:val="es-ES" w:eastAsia="es-ES"/>
        </w:rPr>
        <w:t>a la actuación de los órganos de la Administración y por ende de los concesionarios y permisionarios del servicio público, que realizan un servicio público cedido por el Estado.</w:t>
      </w:r>
    </w:p>
    <w:p w:rsidR="00000000" w:rsidRDefault="00D12ABE">
      <w:pPr>
        <w:kinsoku w:val="0"/>
        <w:overflowPunct w:val="0"/>
        <w:autoSpaceDE/>
        <w:autoSpaceDN/>
        <w:adjustRightInd/>
        <w:spacing w:before="283" w:line="281" w:lineRule="exact"/>
        <w:ind w:left="72" w:right="72"/>
        <w:jc w:val="both"/>
        <w:textAlignment w:val="baseline"/>
        <w:rPr>
          <w:rFonts w:ascii="Verdana" w:hAnsi="Verdana" w:cs="Verdana"/>
          <w:sz w:val="23"/>
          <w:szCs w:val="23"/>
          <w:lang w:val="es-ES" w:eastAsia="es-ES"/>
        </w:rPr>
      </w:pPr>
      <w:r>
        <w:rPr>
          <w:rFonts w:ascii="Verdana" w:hAnsi="Verdana" w:cs="Verdana"/>
          <w:sz w:val="23"/>
          <w:szCs w:val="23"/>
          <w:lang w:val="es-ES" w:eastAsia="es-ES"/>
        </w:rPr>
        <w:t>La Sala Constitucional de la Corte Suprema de Justicia, en su sentencia No. 20</w:t>
      </w:r>
      <w:r>
        <w:rPr>
          <w:rFonts w:ascii="Verdana" w:hAnsi="Verdana" w:cs="Verdana"/>
          <w:sz w:val="23"/>
          <w:szCs w:val="23"/>
          <w:lang w:val="es-ES" w:eastAsia="es-ES"/>
        </w:rPr>
        <w:t>01-02493, de las dieciséis horas, con veinticinco minutos, del veintisiete de marzo del dos mil uno, respecto del Principio de Legalidad, manifestó:</w:t>
      </w:r>
    </w:p>
    <w:p w:rsidR="00000000" w:rsidRDefault="00D12ABE">
      <w:pPr>
        <w:kinsoku w:val="0"/>
        <w:overflowPunct w:val="0"/>
        <w:autoSpaceDE/>
        <w:autoSpaceDN/>
        <w:adjustRightInd/>
        <w:spacing w:before="377" w:line="280" w:lineRule="exact"/>
        <w:ind w:left="72" w:right="72"/>
        <w:jc w:val="both"/>
        <w:textAlignment w:val="baseline"/>
        <w:rPr>
          <w:rFonts w:ascii="Verdana" w:hAnsi="Verdana" w:cs="Verdana"/>
          <w:b/>
          <w:bCs/>
          <w:spacing w:val="-1"/>
          <w:sz w:val="23"/>
          <w:szCs w:val="23"/>
          <w:lang w:val="es-ES" w:eastAsia="es-ES"/>
        </w:rPr>
      </w:pPr>
      <w:r>
        <w:rPr>
          <w:rFonts w:ascii="Verdana" w:hAnsi="Verdana" w:cs="Verdana"/>
          <w:spacing w:val="-1"/>
          <w:sz w:val="23"/>
          <w:szCs w:val="23"/>
          <w:lang w:val="es-ES" w:eastAsia="es-ES"/>
        </w:rPr>
        <w:t>"II.- Sobre el principio de legalidad: El principio de legalidad que se consagra en el artículo 11 de nuest</w:t>
      </w:r>
      <w:r>
        <w:rPr>
          <w:rFonts w:ascii="Verdana" w:hAnsi="Verdana" w:cs="Verdana"/>
          <w:spacing w:val="-1"/>
          <w:sz w:val="23"/>
          <w:szCs w:val="23"/>
          <w:lang w:val="es-ES" w:eastAsia="es-ES"/>
        </w:rPr>
        <w:t xml:space="preserve">ra Constitución Política, significa que </w:t>
      </w:r>
      <w:r>
        <w:rPr>
          <w:rFonts w:ascii="Verdana" w:hAnsi="Verdana" w:cs="Verdana"/>
          <w:b/>
          <w:bCs/>
          <w:spacing w:val="-1"/>
          <w:sz w:val="23"/>
          <w:szCs w:val="23"/>
          <w:u w:val="single"/>
          <w:lang w:val="es-ES" w:eastAsia="es-ES"/>
        </w:rPr>
        <w:t>los actos y comportamientos de la Administración deben de estar regulados por norma escrita,</w:t>
      </w:r>
      <w:r>
        <w:rPr>
          <w:rFonts w:ascii="Verdana" w:hAnsi="Verdana" w:cs="Verdana"/>
          <w:spacing w:val="-1"/>
          <w:sz w:val="23"/>
          <w:szCs w:val="23"/>
          <w:lang w:val="es-ES" w:eastAsia="es-ES"/>
        </w:rPr>
        <w:t xml:space="preserve"> lo que significa desde luego, el sometimiento a la Constitució</w:t>
      </w:r>
      <w:r>
        <w:rPr>
          <w:rFonts w:ascii="Verdana" w:hAnsi="Verdana" w:cs="Verdana"/>
          <w:spacing w:val="-1"/>
          <w:sz w:val="23"/>
          <w:szCs w:val="23"/>
          <w:lang w:val="es-ES" w:eastAsia="es-ES"/>
        </w:rPr>
        <w:t xml:space="preserve">n y a la ley, preferentemente, y en general a todas las normas del ordenamiento jurídico, o sea lo que se conoce como el principio de juridicidad de la Administración, </w:t>
      </w:r>
      <w:r>
        <w:rPr>
          <w:rFonts w:ascii="Verdana" w:hAnsi="Verdana" w:cs="Verdana"/>
          <w:b/>
          <w:bCs/>
          <w:spacing w:val="-1"/>
          <w:sz w:val="23"/>
          <w:szCs w:val="23"/>
          <w:u w:val="single"/>
          <w:lang w:val="es-ES" w:eastAsia="es-ES"/>
        </w:rPr>
        <w:t xml:space="preserve">el cual significa  que las instituciones públicas solamente pueden actuar en la  medida </w:t>
      </w:r>
      <w:r>
        <w:rPr>
          <w:rFonts w:ascii="Verdana" w:hAnsi="Verdana" w:cs="Verdana"/>
          <w:b/>
          <w:bCs/>
          <w:spacing w:val="-1"/>
          <w:sz w:val="23"/>
          <w:szCs w:val="23"/>
          <w:u w:val="single"/>
          <w:lang w:val="es-ES" w:eastAsia="es-ES"/>
        </w:rPr>
        <w:t>en la que se encuentren apoderadas para hacerlo por el  mismo ordenamiento y normalmente a texto expreso,</w:t>
      </w:r>
      <w:r>
        <w:rPr>
          <w:rFonts w:ascii="Verdana" w:hAnsi="Verdana" w:cs="Verdana"/>
          <w:b/>
          <w:bCs/>
          <w:spacing w:val="-1"/>
          <w:sz w:val="23"/>
          <w:szCs w:val="23"/>
          <w:lang w:val="es-ES" w:eastAsia="es-ES"/>
        </w:rPr>
        <w:t xml:space="preserve"> en </w:t>
      </w:r>
      <w:r>
        <w:rPr>
          <w:rFonts w:ascii="Verdana" w:hAnsi="Verdana" w:cs="Verdana"/>
          <w:b/>
          <w:bCs/>
          <w:spacing w:val="-1"/>
          <w:sz w:val="23"/>
          <w:szCs w:val="23"/>
          <w:u w:val="single"/>
          <w:lang w:val="es-ES" w:eastAsia="es-ES"/>
        </w:rPr>
        <w:t xml:space="preserve">consecuencia solo le es permitido lo que esté constitucionalmente y legalmente autorizado en forma expresa </w:t>
      </w:r>
      <w:r>
        <w:rPr>
          <w:rFonts w:ascii="Verdana" w:hAnsi="Verdana" w:cs="Verdana"/>
          <w:b/>
          <w:bCs/>
          <w:i/>
          <w:iCs/>
          <w:spacing w:val="-1"/>
          <w:sz w:val="23"/>
          <w:szCs w:val="23"/>
          <w:u w:val="single"/>
          <w:lang w:val="es-ES" w:eastAsia="es-ES"/>
        </w:rPr>
        <w:t>y todo lo que no les esté autorizado les</w:t>
      </w:r>
      <w:r>
        <w:rPr>
          <w:rFonts w:ascii="Verdana" w:hAnsi="Verdana" w:cs="Verdana"/>
          <w:b/>
          <w:bCs/>
          <w:i/>
          <w:iCs/>
          <w:spacing w:val="-1"/>
          <w:sz w:val="23"/>
          <w:szCs w:val="23"/>
          <w:u w:val="single"/>
          <w:lang w:val="es-ES" w:eastAsia="es-ES"/>
        </w:rPr>
        <w:t xml:space="preserve"> está vedado. "</w:t>
      </w:r>
      <w:r>
        <w:rPr>
          <w:rFonts w:ascii="Verdana" w:hAnsi="Verdana" w:cs="Verdana"/>
          <w:b/>
          <w:bCs/>
          <w:spacing w:val="-1"/>
          <w:sz w:val="23"/>
          <w:szCs w:val="23"/>
          <w:lang w:val="es-ES" w:eastAsia="es-ES"/>
        </w:rPr>
        <w:t xml:space="preserve"> (Lo resaltado no es del original)</w:t>
      </w:r>
    </w:p>
    <w:p w:rsidR="00000000" w:rsidRDefault="00D12ABE">
      <w:pPr>
        <w:kinsoku w:val="0"/>
        <w:overflowPunct w:val="0"/>
        <w:autoSpaceDE/>
        <w:autoSpaceDN/>
        <w:adjustRightInd/>
        <w:spacing w:before="273" w:line="242" w:lineRule="exact"/>
        <w:ind w:left="72" w:right="72"/>
        <w:jc w:val="both"/>
        <w:textAlignment w:val="baseline"/>
        <w:rPr>
          <w:rFonts w:ascii="Verdana" w:hAnsi="Verdana" w:cs="Verdana"/>
          <w:spacing w:val="-8"/>
          <w:sz w:val="23"/>
          <w:szCs w:val="23"/>
          <w:lang w:val="es-ES" w:eastAsia="es-ES"/>
        </w:rPr>
      </w:pPr>
      <w:r>
        <w:rPr>
          <w:rFonts w:ascii="Verdana" w:hAnsi="Verdana" w:cs="Verdana"/>
          <w:spacing w:val="-8"/>
          <w:sz w:val="23"/>
          <w:szCs w:val="23"/>
          <w:lang w:val="es-ES" w:eastAsia="es-ES"/>
        </w:rPr>
        <w:t>El Principio de Legalidad constituye pues el marco de acción o actuación al cual se encuentra sujeto todo funcionario público y de no ajustarse a éste sus actos</w:t>
      </w:r>
    </w:p>
    <w:p w:rsidR="00000000" w:rsidRDefault="00D12ABE">
      <w:pPr>
        <w:kinsoku w:val="0"/>
        <w:overflowPunct w:val="0"/>
        <w:autoSpaceDE/>
        <w:autoSpaceDN/>
        <w:adjustRightInd/>
        <w:spacing w:line="253" w:lineRule="exact"/>
        <w:ind w:left="72" w:right="72"/>
        <w:textAlignment w:val="baseline"/>
        <w:rPr>
          <w:rFonts w:ascii="Verdana" w:hAnsi="Verdana" w:cs="Verdana"/>
          <w:spacing w:val="-9"/>
          <w:sz w:val="23"/>
          <w:szCs w:val="23"/>
          <w:lang w:val="es-ES" w:eastAsia="es-ES"/>
        </w:rPr>
      </w:pPr>
      <w:r>
        <w:rPr>
          <w:rFonts w:ascii="Verdana" w:hAnsi="Verdana" w:cs="Verdana"/>
          <w:spacing w:val="-9"/>
          <w:sz w:val="23"/>
          <w:szCs w:val="23"/>
          <w:lang w:val="es-ES" w:eastAsia="es-ES"/>
        </w:rPr>
        <w:t>son nulos.</w:t>
      </w:r>
    </w:p>
    <w:p w:rsidR="00000000" w:rsidRDefault="00D12ABE">
      <w:pPr>
        <w:kinsoku w:val="0"/>
        <w:overflowPunct w:val="0"/>
        <w:autoSpaceDE/>
        <w:autoSpaceDN/>
        <w:adjustRightInd/>
        <w:spacing w:before="260" w:line="283" w:lineRule="exact"/>
        <w:ind w:left="72" w:right="72"/>
        <w:textAlignment w:val="baseline"/>
        <w:rPr>
          <w:rFonts w:ascii="Verdana" w:hAnsi="Verdana" w:cs="Verdana"/>
          <w:b/>
          <w:bCs/>
          <w:spacing w:val="-10"/>
          <w:sz w:val="23"/>
          <w:szCs w:val="23"/>
          <w:lang w:val="es-ES" w:eastAsia="es-ES"/>
        </w:rPr>
      </w:pPr>
      <w:r>
        <w:rPr>
          <w:rFonts w:ascii="Verdana" w:hAnsi="Verdana" w:cs="Verdana"/>
          <w:b/>
          <w:bCs/>
          <w:spacing w:val="-10"/>
          <w:sz w:val="23"/>
          <w:szCs w:val="23"/>
          <w:lang w:val="es-ES" w:eastAsia="es-ES"/>
        </w:rPr>
        <w:t>DE LA MOTIVACIÓN DE LOS ACTOS ADMI</w:t>
      </w:r>
      <w:r>
        <w:rPr>
          <w:rFonts w:ascii="Verdana" w:hAnsi="Verdana" w:cs="Verdana"/>
          <w:b/>
          <w:bCs/>
          <w:spacing w:val="-10"/>
          <w:sz w:val="23"/>
          <w:szCs w:val="23"/>
          <w:lang w:val="es-ES" w:eastAsia="es-ES"/>
        </w:rPr>
        <w:t>NISTRATIVOS.</w:t>
      </w:r>
    </w:p>
    <w:p w:rsidR="00000000" w:rsidRDefault="00D12ABE">
      <w:pPr>
        <w:kinsoku w:val="0"/>
        <w:overflowPunct w:val="0"/>
        <w:autoSpaceDE/>
        <w:autoSpaceDN/>
        <w:adjustRightInd/>
        <w:spacing w:before="300" w:after="911" w:line="262" w:lineRule="exact"/>
        <w:ind w:left="72" w:right="72"/>
        <w:jc w:val="both"/>
        <w:textAlignment w:val="baseline"/>
        <w:rPr>
          <w:rFonts w:ascii="Verdana" w:hAnsi="Verdana" w:cs="Verdana"/>
          <w:spacing w:val="-11"/>
          <w:sz w:val="23"/>
          <w:szCs w:val="23"/>
          <w:lang w:val="es-ES" w:eastAsia="es-ES"/>
        </w:rPr>
      </w:pPr>
      <w:r>
        <w:rPr>
          <w:rFonts w:ascii="Verdana" w:hAnsi="Verdana" w:cs="Verdana"/>
          <w:spacing w:val="-11"/>
          <w:sz w:val="23"/>
          <w:szCs w:val="23"/>
          <w:lang w:val="es-ES" w:eastAsia="es-ES"/>
        </w:rPr>
        <w:t>La Administración, en los casos donde se encuentra en juego intereses legítimos de los administrados, debe ser exhaustiva en sus valoraciones técnicas, de modo que no se ponga en entre dicho ni su imparcialidad ni su objetivad, así como que no</w:t>
      </w:r>
      <w:r>
        <w:rPr>
          <w:rFonts w:ascii="Verdana" w:hAnsi="Verdana" w:cs="Verdana"/>
          <w:spacing w:val="-11"/>
          <w:sz w:val="23"/>
          <w:szCs w:val="23"/>
          <w:lang w:val="es-ES" w:eastAsia="es-ES"/>
        </w:rPr>
        <w:t xml:space="preserve"> se le pueda achacar por simples errores perjuicios a una de las partes en la situación jurídica determinada, sin que medie motivo que deje con meridiana</w:t>
      </w:r>
    </w:p>
    <w:p w:rsidR="00000000" w:rsidRDefault="00D12ABE">
      <w:pPr>
        <w:widowControl/>
        <w:rPr>
          <w:sz w:val="24"/>
          <w:szCs w:val="24"/>
        </w:rPr>
        <w:sectPr w:rsidR="00000000">
          <w:pgSz w:w="12283" w:h="15840"/>
          <w:pgMar w:top="2140" w:right="1789" w:bottom="100" w:left="1694" w:header="720" w:footer="720" w:gutter="0"/>
          <w:cols w:space="720"/>
          <w:noEndnote/>
        </w:sectPr>
      </w:pPr>
    </w:p>
    <w:p w:rsidR="00000000" w:rsidRDefault="00D12ABE">
      <w:pPr>
        <w:widowControl/>
        <w:rPr>
          <w:sz w:val="24"/>
          <w:szCs w:val="24"/>
        </w:rPr>
        <w:sectPr w:rsidR="00000000">
          <w:type w:val="continuous"/>
          <w:pgSz w:w="12283" w:h="15840"/>
          <w:pgMar w:top="2140" w:right="2368" w:bottom="100" w:left="6915" w:header="720" w:footer="720" w:gutter="0"/>
          <w:cols w:space="720"/>
          <w:noEndnote/>
        </w:sectPr>
      </w:pPr>
    </w:p>
    <w:p w:rsidR="00000000" w:rsidRDefault="00D12ABE">
      <w:pPr>
        <w:kinsoku w:val="0"/>
        <w:overflowPunct w:val="0"/>
        <w:autoSpaceDE/>
        <w:autoSpaceDN/>
        <w:adjustRightInd/>
        <w:spacing w:before="12" w:line="250"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lastRenderedPageBreak/>
        <w:t>claridad establecido, el nexo de causalidad entre el daño causado y el interés público que se está alcanzando con tal acto.</w:t>
      </w:r>
    </w:p>
    <w:p w:rsidR="00000000" w:rsidRDefault="00D12ABE">
      <w:pPr>
        <w:kinsoku w:val="0"/>
        <w:overflowPunct w:val="0"/>
        <w:autoSpaceDE/>
        <w:autoSpaceDN/>
        <w:adjustRightInd/>
        <w:spacing w:before="279" w:line="253"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Lo anterior, solo se logra a través de la motivación, pues es allí donde la Administración, podrá justificar de manera, lógica, técn</w:t>
      </w:r>
      <w:r>
        <w:rPr>
          <w:rFonts w:ascii="Verdana" w:hAnsi="Verdana" w:cs="Verdana"/>
          <w:sz w:val="21"/>
          <w:szCs w:val="21"/>
          <w:lang w:val="es-ES" w:eastAsia="es-ES"/>
        </w:rPr>
        <w:t>ica, científica o jurídicamente la decisión que ha de adoptar.</w:t>
      </w:r>
    </w:p>
    <w:p w:rsidR="00000000" w:rsidRDefault="00D12ABE">
      <w:pPr>
        <w:kinsoku w:val="0"/>
        <w:overflowPunct w:val="0"/>
        <w:autoSpaceDE/>
        <w:autoSpaceDN/>
        <w:adjustRightInd/>
        <w:spacing w:before="259" w:line="258" w:lineRule="exact"/>
        <w:ind w:left="72" w:right="72"/>
        <w:jc w:val="both"/>
        <w:textAlignment w:val="baseline"/>
        <w:rPr>
          <w:rFonts w:ascii="Verdana" w:hAnsi="Verdana" w:cs="Verdana"/>
          <w:spacing w:val="1"/>
          <w:sz w:val="21"/>
          <w:szCs w:val="21"/>
          <w:lang w:val="es-ES" w:eastAsia="es-ES"/>
        </w:rPr>
      </w:pPr>
      <w:r>
        <w:rPr>
          <w:rFonts w:ascii="Verdana" w:hAnsi="Verdana" w:cs="Verdana"/>
          <w:spacing w:val="1"/>
          <w:sz w:val="21"/>
          <w:szCs w:val="21"/>
          <w:lang w:val="es-ES" w:eastAsia="es-ES"/>
        </w:rPr>
        <w:t>En el caso de los informes de los departamentos técnicos, estos deben cumplir con el aspecto de la motivación, más aún cuando son el sustento técnico del acto final</w:t>
      </w:r>
      <w:r>
        <w:rPr>
          <w:rFonts w:ascii="Verdana" w:hAnsi="Verdana" w:cs="Verdana"/>
          <w:spacing w:val="1"/>
          <w:sz w:val="21"/>
          <w:szCs w:val="21"/>
          <w:lang w:val="es-ES" w:eastAsia="es-ES"/>
        </w:rPr>
        <w:t>, ya que en este caso el informe es parte del acto administrativo, una vez que es adoptado y como un todo, si éste carece de motivación, afecta de la misma manera al acto y por lo tanto lo vicia de nulidad por ausencia de aquel elemento.</w:t>
      </w:r>
    </w:p>
    <w:p w:rsidR="00000000" w:rsidRDefault="00D12ABE">
      <w:pPr>
        <w:kinsoku w:val="0"/>
        <w:overflowPunct w:val="0"/>
        <w:autoSpaceDE/>
        <w:autoSpaceDN/>
        <w:adjustRightInd/>
        <w:spacing w:before="266" w:line="264" w:lineRule="exact"/>
        <w:ind w:left="72" w:right="72"/>
        <w:jc w:val="both"/>
        <w:textAlignment w:val="baseline"/>
        <w:rPr>
          <w:rFonts w:ascii="Verdana" w:hAnsi="Verdana" w:cs="Verdana"/>
          <w:sz w:val="21"/>
          <w:szCs w:val="21"/>
          <w:lang w:val="es-ES" w:eastAsia="es-ES"/>
        </w:rPr>
      </w:pPr>
      <w:r>
        <w:rPr>
          <w:rFonts w:ascii="Verdana" w:hAnsi="Verdana" w:cs="Verdana"/>
          <w:sz w:val="21"/>
          <w:szCs w:val="21"/>
          <w:lang w:val="es-ES" w:eastAsia="es-ES"/>
        </w:rPr>
        <w:t>El Tribunal Conten</w:t>
      </w:r>
      <w:r>
        <w:rPr>
          <w:rFonts w:ascii="Verdana" w:hAnsi="Verdana" w:cs="Verdana"/>
          <w:sz w:val="21"/>
          <w:szCs w:val="21"/>
          <w:lang w:val="es-ES" w:eastAsia="es-ES"/>
        </w:rPr>
        <w:t>cioso Administrativo Sección II en su sentencia 00542 de las diez horas cincuenta minutos del veintitrés de noviembre del 2007 indicó:</w:t>
      </w:r>
    </w:p>
    <w:p w:rsidR="00000000" w:rsidRDefault="00D12ABE">
      <w:pPr>
        <w:kinsoku w:val="0"/>
        <w:overflowPunct w:val="0"/>
        <w:autoSpaceDE/>
        <w:autoSpaceDN/>
        <w:adjustRightInd/>
        <w:spacing w:before="347" w:after="1600" w:line="212" w:lineRule="exact"/>
        <w:ind w:left="432" w:right="360"/>
        <w:jc w:val="both"/>
        <w:textAlignment w:val="baseline"/>
        <w:rPr>
          <w:i/>
          <w:iCs/>
          <w:spacing w:val="1"/>
          <w:sz w:val="18"/>
          <w:szCs w:val="18"/>
          <w:lang w:val="es-ES" w:eastAsia="es-ES"/>
        </w:rPr>
      </w:pPr>
      <w:r>
        <w:rPr>
          <w:rFonts w:ascii="Verdana" w:hAnsi="Verdana" w:cs="Verdana"/>
          <w:b/>
          <w:bCs/>
          <w:i/>
          <w:iCs/>
          <w:spacing w:val="1"/>
          <w:sz w:val="17"/>
          <w:szCs w:val="17"/>
          <w:lang w:val="es-ES" w:eastAsia="es-ES"/>
        </w:rPr>
        <w:t xml:space="preserve">"IV.- DE LA MOTIVACIÓN COMO ELEMENTO ESENCIAL DE LA ACTUACIÓN FORMAL DE LA ADMINISTRACIÓN PÚBLICA.- </w:t>
      </w:r>
      <w:r>
        <w:rPr>
          <w:rFonts w:ascii="Verdana" w:hAnsi="Verdana" w:cs="Verdana"/>
          <w:i/>
          <w:iCs/>
          <w:spacing w:val="1"/>
          <w:sz w:val="17"/>
          <w:szCs w:val="17"/>
          <w:lang w:val="es-ES" w:eastAsia="es-ES"/>
        </w:rPr>
        <w:t xml:space="preserve">El </w:t>
      </w:r>
      <w:r>
        <w:rPr>
          <w:rFonts w:ascii="Verdana" w:hAnsi="Verdana" w:cs="Verdana"/>
          <w:b/>
          <w:bCs/>
          <w:i/>
          <w:iCs/>
          <w:spacing w:val="1"/>
          <w:sz w:val="17"/>
          <w:szCs w:val="17"/>
          <w:lang w:val="es-ES" w:eastAsia="es-ES"/>
        </w:rPr>
        <w:t>primer motivo de i</w:t>
      </w:r>
      <w:r>
        <w:rPr>
          <w:rFonts w:ascii="Verdana" w:hAnsi="Verdana" w:cs="Verdana"/>
          <w:b/>
          <w:bCs/>
          <w:i/>
          <w:iCs/>
          <w:spacing w:val="1"/>
          <w:sz w:val="17"/>
          <w:szCs w:val="17"/>
          <w:lang w:val="es-ES" w:eastAsia="es-ES"/>
        </w:rPr>
        <w:t xml:space="preserve">mpugnación </w:t>
      </w:r>
      <w:r>
        <w:rPr>
          <w:rFonts w:ascii="Verdana" w:hAnsi="Verdana" w:cs="Verdana"/>
          <w:i/>
          <w:iCs/>
          <w:spacing w:val="1"/>
          <w:sz w:val="17"/>
          <w:szCs w:val="17"/>
          <w:lang w:val="es-ES" w:eastAsia="es-ES"/>
        </w:rPr>
        <w:t xml:space="preserve">es la </w:t>
      </w:r>
      <w:r>
        <w:rPr>
          <w:rFonts w:ascii="Verdana" w:hAnsi="Verdana" w:cs="Verdana"/>
          <w:b/>
          <w:bCs/>
          <w:i/>
          <w:iCs/>
          <w:spacing w:val="1"/>
          <w:sz w:val="17"/>
          <w:szCs w:val="17"/>
          <w:lang w:val="es-ES" w:eastAsia="es-ES"/>
        </w:rPr>
        <w:t xml:space="preserve">falta de fundamentación e incongruencia de la resolución administrativa impugnada . </w:t>
      </w:r>
      <w:r>
        <w:rPr>
          <w:rFonts w:ascii="Verdana" w:hAnsi="Verdana" w:cs="Verdana"/>
          <w:i/>
          <w:iCs/>
          <w:spacing w:val="1"/>
          <w:sz w:val="17"/>
          <w:szCs w:val="17"/>
          <w:lang w:val="es-ES" w:eastAsia="es-ES"/>
        </w:rPr>
        <w:t>En efecto, cabe advertir que la existencia y validez de todo acto administrativo depende de la concurrencia de varios elementos esenciales, impuestos por e</w:t>
      </w:r>
      <w:r>
        <w:rPr>
          <w:rFonts w:ascii="Verdana" w:hAnsi="Verdana" w:cs="Verdana"/>
          <w:i/>
          <w:iCs/>
          <w:spacing w:val="1"/>
          <w:sz w:val="17"/>
          <w:szCs w:val="17"/>
          <w:lang w:val="es-ES" w:eastAsia="es-ES"/>
        </w:rPr>
        <w:t xml:space="preserve">l ordenamiento jurídico, que para una mayor comprensión, pueden clasificarse en </w:t>
      </w:r>
      <w:r>
        <w:rPr>
          <w:rFonts w:ascii="Verdana" w:hAnsi="Verdana" w:cs="Verdana"/>
          <w:b/>
          <w:bCs/>
          <w:i/>
          <w:iCs/>
          <w:spacing w:val="1"/>
          <w:sz w:val="17"/>
          <w:szCs w:val="17"/>
          <w:u w:val="single"/>
          <w:lang w:val="es-ES" w:eastAsia="es-ES"/>
        </w:rPr>
        <w:t xml:space="preserve">materiales </w:t>
      </w:r>
      <w:r>
        <w:rPr>
          <w:rFonts w:ascii="Verdana" w:hAnsi="Verdana" w:cs="Verdana"/>
          <w:b/>
          <w:bCs/>
          <w:i/>
          <w:iCs/>
          <w:spacing w:val="1"/>
          <w:sz w:val="17"/>
          <w:szCs w:val="17"/>
          <w:lang w:val="es-ES" w:eastAsia="es-ES"/>
        </w:rPr>
        <w:t xml:space="preserve">, </w:t>
      </w:r>
      <w:r>
        <w:rPr>
          <w:rFonts w:ascii="Verdana" w:hAnsi="Verdana" w:cs="Verdana"/>
          <w:i/>
          <w:iCs/>
          <w:spacing w:val="1"/>
          <w:sz w:val="17"/>
          <w:szCs w:val="17"/>
          <w:lang w:val="es-ES" w:eastAsia="es-ES"/>
        </w:rPr>
        <w:t xml:space="preserve">relativos a los </w:t>
      </w:r>
      <w:r>
        <w:rPr>
          <w:rFonts w:ascii="Verdana" w:hAnsi="Verdana" w:cs="Verdana"/>
          <w:b/>
          <w:bCs/>
          <w:i/>
          <w:iCs/>
          <w:spacing w:val="1"/>
          <w:sz w:val="17"/>
          <w:szCs w:val="17"/>
          <w:lang w:val="es-ES" w:eastAsia="es-ES"/>
        </w:rPr>
        <w:t xml:space="preserve">elementos subjetivos ( </w:t>
      </w:r>
      <w:r>
        <w:rPr>
          <w:rFonts w:ascii="Verdana" w:hAnsi="Verdana" w:cs="Verdana"/>
          <w:i/>
          <w:iCs/>
          <w:spacing w:val="1"/>
          <w:sz w:val="17"/>
          <w:szCs w:val="17"/>
          <w:lang w:val="es-ES" w:eastAsia="es-ES"/>
        </w:rPr>
        <w:t xml:space="preserve">competencia, legitimación e investidura ), </w:t>
      </w:r>
      <w:r>
        <w:rPr>
          <w:rFonts w:ascii="Verdana" w:hAnsi="Verdana" w:cs="Verdana"/>
          <w:b/>
          <w:bCs/>
          <w:i/>
          <w:iCs/>
          <w:spacing w:val="1"/>
          <w:sz w:val="17"/>
          <w:szCs w:val="17"/>
          <w:lang w:val="es-ES" w:eastAsia="es-ES"/>
        </w:rPr>
        <w:t xml:space="preserve">objetivos ( </w:t>
      </w:r>
      <w:r>
        <w:rPr>
          <w:rFonts w:ascii="Verdana" w:hAnsi="Verdana" w:cs="Verdana"/>
          <w:i/>
          <w:iCs/>
          <w:spacing w:val="1"/>
          <w:sz w:val="17"/>
          <w:szCs w:val="17"/>
          <w:lang w:val="es-ES" w:eastAsia="es-ES"/>
        </w:rPr>
        <w:t>fin, contenido y motivo -artículos 131, 132 y 133 de la Ley General d</w:t>
      </w:r>
      <w:r>
        <w:rPr>
          <w:rFonts w:ascii="Verdana" w:hAnsi="Verdana" w:cs="Verdana"/>
          <w:i/>
          <w:iCs/>
          <w:spacing w:val="1"/>
          <w:sz w:val="17"/>
          <w:szCs w:val="17"/>
          <w:lang w:val="es-ES" w:eastAsia="es-ES"/>
        </w:rPr>
        <w:t xml:space="preserve">e la Administración Pública y 49 de la Constitución Política) y </w:t>
      </w:r>
      <w:r>
        <w:rPr>
          <w:rFonts w:ascii="Verdana" w:hAnsi="Verdana" w:cs="Verdana"/>
          <w:b/>
          <w:bCs/>
          <w:i/>
          <w:iCs/>
          <w:spacing w:val="1"/>
          <w:sz w:val="17"/>
          <w:szCs w:val="17"/>
          <w:u w:val="single"/>
          <w:lang w:val="es-ES" w:eastAsia="es-ES"/>
        </w:rPr>
        <w:t xml:space="preserve">formales </w:t>
      </w:r>
      <w:r>
        <w:rPr>
          <w:rFonts w:ascii="Verdana" w:hAnsi="Verdana" w:cs="Verdana"/>
          <w:b/>
          <w:bCs/>
          <w:i/>
          <w:iCs/>
          <w:spacing w:val="1"/>
          <w:sz w:val="17"/>
          <w:szCs w:val="17"/>
          <w:lang w:val="es-ES" w:eastAsia="es-ES"/>
        </w:rPr>
        <w:t xml:space="preserve">, </w:t>
      </w:r>
      <w:r>
        <w:rPr>
          <w:rFonts w:ascii="Verdana" w:hAnsi="Verdana" w:cs="Verdana"/>
          <w:i/>
          <w:iCs/>
          <w:spacing w:val="1"/>
          <w:sz w:val="17"/>
          <w:szCs w:val="17"/>
          <w:lang w:val="es-ES" w:eastAsia="es-ES"/>
        </w:rPr>
        <w:t>comprensivos de los forma en que se adopta el acto, sea, el medio de expresión o manifestación (instrumentación), la motivación o fundamentación (artículo 136 de la citada Ley Gener</w:t>
      </w:r>
      <w:r>
        <w:rPr>
          <w:rFonts w:ascii="Verdana" w:hAnsi="Verdana" w:cs="Verdana"/>
          <w:i/>
          <w:iCs/>
          <w:spacing w:val="1"/>
          <w:sz w:val="17"/>
          <w:szCs w:val="17"/>
          <w:lang w:val="es-ES" w:eastAsia="es-ES"/>
        </w:rPr>
        <w:t>al) y el procedimiento seguido para su adopción (artículos 214 y 308 de la Ley General de la Administración Pública y 39 y 41 de la Constitución). La motivación consiste "... en una declaración de cuáles son las circunstancias de hecho y de derecho que han</w:t>
      </w:r>
      <w:r>
        <w:rPr>
          <w:rFonts w:ascii="Verdana" w:hAnsi="Verdana" w:cs="Verdana"/>
          <w:i/>
          <w:iCs/>
          <w:spacing w:val="1"/>
          <w:sz w:val="17"/>
          <w:szCs w:val="17"/>
          <w:lang w:val="es-ES" w:eastAsia="es-ES"/>
        </w:rPr>
        <w:t xml:space="preserve"> llevado a la respectiva administración pública al dictado o emanación del acto administrativo. La motivación es la expresión formal del motivo y, normalmente, en cualquier resolución administrativa, está contenida en los denominados 'considerandos' -parte</w:t>
      </w:r>
      <w:r>
        <w:rPr>
          <w:rFonts w:ascii="Verdana" w:hAnsi="Verdana" w:cs="Verdana"/>
          <w:i/>
          <w:iCs/>
          <w:spacing w:val="1"/>
          <w:sz w:val="17"/>
          <w:szCs w:val="17"/>
          <w:lang w:val="es-ES" w:eastAsia="es-ES"/>
        </w:rPr>
        <w:t xml:space="preserve"> considerativa-. La motivación, al consistir en una enunciación de los hechos y del fundamento jurídico que la administración pública tuvo en cuenta para emitir su decisión o voluntad, constituye un medio de prueba de la intencionalidad de esta y una pauta</w:t>
      </w:r>
      <w:r>
        <w:rPr>
          <w:rFonts w:ascii="Verdana" w:hAnsi="Verdana" w:cs="Verdana"/>
          <w:i/>
          <w:iCs/>
          <w:spacing w:val="1"/>
          <w:sz w:val="17"/>
          <w:szCs w:val="17"/>
          <w:lang w:val="es-ES" w:eastAsia="es-ES"/>
        </w:rPr>
        <w:t xml:space="preserve"> indispensable para interpretar y aplicar el respectivo acto administrativo. " (JINESTA LOBO, Ernesto. </w:t>
      </w:r>
      <w:r>
        <w:rPr>
          <w:rFonts w:ascii="Verdana" w:hAnsi="Verdana" w:cs="Verdana"/>
          <w:i/>
          <w:iCs/>
          <w:spacing w:val="1"/>
          <w:sz w:val="17"/>
          <w:szCs w:val="17"/>
          <w:u w:val="single"/>
          <w:lang w:val="es-ES" w:eastAsia="es-ES"/>
        </w:rPr>
        <w:t xml:space="preserve">Tratado de Derecho  Administrativo </w:t>
      </w:r>
      <w:r>
        <w:rPr>
          <w:rFonts w:ascii="Verdana" w:hAnsi="Verdana" w:cs="Verdana"/>
          <w:i/>
          <w:iCs/>
          <w:spacing w:val="1"/>
          <w:sz w:val="17"/>
          <w:szCs w:val="17"/>
          <w:lang w:val="es-ES" w:eastAsia="es-ES"/>
        </w:rPr>
        <w:t xml:space="preserve"> . Tomo I. (Parte General). Biblioteca Jurídica Dike. Primera edición. Medellín , Colombia . 2002. p. 388.) De manera </w:t>
      </w:r>
      <w:r>
        <w:rPr>
          <w:rFonts w:ascii="Verdana" w:hAnsi="Verdana" w:cs="Verdana"/>
          <w:i/>
          <w:iCs/>
          <w:spacing w:val="1"/>
          <w:sz w:val="17"/>
          <w:szCs w:val="17"/>
          <w:lang w:val="es-ES" w:eastAsia="es-ES"/>
        </w:rPr>
        <w:t xml:space="preserve">que la motivación debe </w:t>
      </w:r>
      <w:r>
        <w:rPr>
          <w:rFonts w:ascii="Verdana" w:hAnsi="Verdana" w:cs="Verdana"/>
          <w:b/>
          <w:bCs/>
          <w:i/>
          <w:iCs/>
          <w:spacing w:val="1"/>
          <w:sz w:val="17"/>
          <w:szCs w:val="17"/>
          <w:lang w:val="es-ES" w:eastAsia="es-ES"/>
        </w:rPr>
        <w:t xml:space="preserve">determinar la aplicación de un concepto a las circunstancias de hecho singulares de que se trate </w:t>
      </w:r>
      <w:r>
        <w:rPr>
          <w:rFonts w:ascii="Verdana" w:hAnsi="Verdana" w:cs="Verdana"/>
          <w:i/>
          <w:iCs/>
          <w:spacing w:val="1"/>
          <w:sz w:val="17"/>
          <w:szCs w:val="17"/>
          <w:lang w:val="es-ES" w:eastAsia="es-ES"/>
        </w:rPr>
        <w:t xml:space="preserve">(según desarrollo de la jurisprudencia española, propiamente en la sentencia del 18 de mayo de 1991, RA 4120, aceptando considerando de </w:t>
      </w:r>
      <w:r>
        <w:rPr>
          <w:rFonts w:ascii="Verdana" w:hAnsi="Verdana" w:cs="Verdana"/>
          <w:i/>
          <w:iCs/>
          <w:spacing w:val="1"/>
          <w:sz w:val="17"/>
          <w:szCs w:val="17"/>
          <w:lang w:val="es-ES" w:eastAsia="es-ES"/>
        </w:rPr>
        <w:t xml:space="preserve">la apelada, que cita las SSTS de 23 de setiembre de 1969, RA 6078, y 7 de octubre de 1970, RA 4251, citado por el autor Marcos M. Fernando Pablo, en su obra </w:t>
      </w:r>
      <w:r>
        <w:rPr>
          <w:rFonts w:ascii="Verdana" w:hAnsi="Verdana" w:cs="Verdana"/>
          <w:i/>
          <w:iCs/>
          <w:spacing w:val="1"/>
          <w:sz w:val="17"/>
          <w:szCs w:val="17"/>
          <w:u w:val="single"/>
          <w:lang w:val="es-ES" w:eastAsia="es-ES"/>
        </w:rPr>
        <w:t xml:space="preserve">La motivación del acto administrativo </w:t>
      </w:r>
      <w:r>
        <w:rPr>
          <w:rFonts w:ascii="Verdana" w:hAnsi="Verdana" w:cs="Verdana"/>
          <w:i/>
          <w:iCs/>
          <w:spacing w:val="1"/>
          <w:sz w:val="17"/>
          <w:szCs w:val="17"/>
          <w:lang w:val="es-ES" w:eastAsia="es-ES"/>
        </w:rPr>
        <w:t xml:space="preserve"> . (Editorial Tecnos, S. A. Madrid. 1993, página 190); es dec</w:t>
      </w:r>
      <w:r>
        <w:rPr>
          <w:rFonts w:ascii="Verdana" w:hAnsi="Verdana" w:cs="Verdana"/>
          <w:i/>
          <w:iCs/>
          <w:spacing w:val="1"/>
          <w:sz w:val="17"/>
          <w:szCs w:val="17"/>
          <w:lang w:val="es-ES" w:eastAsia="es-ES"/>
        </w:rPr>
        <w:t xml:space="preserve">ir, se trata de una deción concreta, que liga los hechos con el sustento normativo; de manera que cuando hay una breve alusión a normas generales y hechos inespecíficos, se puede concluir que no hay aporte suficiente de justicación, en la medida en que de </w:t>
      </w:r>
      <w:r>
        <w:rPr>
          <w:rFonts w:ascii="Verdana" w:hAnsi="Verdana" w:cs="Verdana"/>
          <w:i/>
          <w:iCs/>
          <w:spacing w:val="1"/>
          <w:sz w:val="17"/>
          <w:szCs w:val="17"/>
          <w:lang w:val="es-ES" w:eastAsia="es-ES"/>
        </w:rPr>
        <w:t xml:space="preserve">ellos no es posible deducir los </w:t>
      </w:r>
      <w:r>
        <w:rPr>
          <w:i/>
          <w:iCs/>
          <w:spacing w:val="1"/>
          <w:sz w:val="18"/>
          <w:szCs w:val="18"/>
          <w:lang w:val="es-ES" w:eastAsia="es-ES"/>
        </w:rPr>
        <w:t>elementos valorados por la autoridad gubernativa para tomar la decisión ... "</w:t>
      </w:r>
    </w:p>
    <w:p w:rsidR="00000000" w:rsidRDefault="00D12ABE">
      <w:pPr>
        <w:widowControl/>
        <w:rPr>
          <w:sz w:val="24"/>
          <w:szCs w:val="24"/>
        </w:rPr>
        <w:sectPr w:rsidR="00000000">
          <w:pgSz w:w="12283" w:h="15840"/>
          <w:pgMar w:top="2040" w:right="1938" w:bottom="180" w:left="1545" w:header="720" w:footer="720" w:gutter="0"/>
          <w:cols w:space="720"/>
          <w:noEndnote/>
        </w:sectPr>
      </w:pPr>
    </w:p>
    <w:p w:rsidR="00000000" w:rsidRDefault="00D12ABE">
      <w:pPr>
        <w:widowControl/>
        <w:rPr>
          <w:sz w:val="24"/>
          <w:szCs w:val="24"/>
        </w:rPr>
        <w:sectPr w:rsidR="00000000">
          <w:type w:val="continuous"/>
          <w:pgSz w:w="12283" w:h="15840"/>
          <w:pgMar w:top="2040" w:right="1984" w:bottom="180" w:left="7299" w:header="720" w:footer="720" w:gutter="0"/>
          <w:cols w:space="720"/>
          <w:noEndnote/>
        </w:sectPr>
      </w:pPr>
    </w:p>
    <w:p w:rsidR="00000000" w:rsidRDefault="00D12ABE">
      <w:pPr>
        <w:kinsoku w:val="0"/>
        <w:overflowPunct w:val="0"/>
        <w:autoSpaceDE/>
        <w:autoSpaceDN/>
        <w:adjustRightInd/>
        <w:spacing w:before="8" w:line="265" w:lineRule="exact"/>
        <w:ind w:left="72" w:right="72"/>
        <w:textAlignment w:val="baseline"/>
        <w:rPr>
          <w:rFonts w:ascii="Tahoma" w:hAnsi="Tahoma" w:cs="Tahoma"/>
          <w:b/>
          <w:bCs/>
          <w:spacing w:val="9"/>
          <w:sz w:val="22"/>
          <w:szCs w:val="22"/>
          <w:lang w:val="es-ES" w:eastAsia="es-ES"/>
        </w:rPr>
      </w:pPr>
      <w:r>
        <w:rPr>
          <w:rFonts w:ascii="Tahoma" w:hAnsi="Tahoma" w:cs="Tahoma"/>
          <w:b/>
          <w:bCs/>
          <w:spacing w:val="9"/>
          <w:sz w:val="22"/>
          <w:szCs w:val="22"/>
          <w:lang w:val="es-ES" w:eastAsia="es-ES"/>
        </w:rPr>
        <w:lastRenderedPageBreak/>
        <w:t>SOBRE EL CASO CONCRETO:</w:t>
      </w:r>
    </w:p>
    <w:p w:rsidR="00000000" w:rsidRDefault="00D12ABE">
      <w:pPr>
        <w:kinsoku w:val="0"/>
        <w:overflowPunct w:val="0"/>
        <w:autoSpaceDE/>
        <w:autoSpaceDN/>
        <w:adjustRightInd/>
        <w:spacing w:before="559" w:line="261" w:lineRule="exact"/>
        <w:ind w:left="72" w:right="72"/>
        <w:jc w:val="both"/>
        <w:textAlignment w:val="baseline"/>
        <w:rPr>
          <w:rFonts w:ascii="Tahoma" w:hAnsi="Tahoma" w:cs="Tahoma"/>
          <w:spacing w:val="10"/>
          <w:sz w:val="22"/>
          <w:szCs w:val="22"/>
          <w:u w:val="single"/>
          <w:lang w:val="es-ES" w:eastAsia="es-ES"/>
        </w:rPr>
      </w:pPr>
      <w:r>
        <w:rPr>
          <w:rFonts w:ascii="Tahoma" w:hAnsi="Tahoma" w:cs="Tahoma"/>
          <w:spacing w:val="10"/>
          <w:sz w:val="22"/>
          <w:szCs w:val="22"/>
          <w:lang w:val="es-ES" w:eastAsia="es-ES"/>
        </w:rPr>
        <w:t>Una vez concluida la revisió</w:t>
      </w:r>
      <w:r>
        <w:rPr>
          <w:rFonts w:ascii="Tahoma" w:hAnsi="Tahoma" w:cs="Tahoma"/>
          <w:spacing w:val="10"/>
          <w:sz w:val="22"/>
          <w:szCs w:val="22"/>
          <w:lang w:val="es-ES" w:eastAsia="es-ES"/>
        </w:rPr>
        <w:t xml:space="preserve">n del presente asunto, se tiene claro que al recurrente contrario a lo que indica, si se le notificó al correo indicado por él la cita para la formalización del contrato de concesión esto según notificación de la misma en el correo electrónico </w:t>
      </w:r>
      <w:hyperlink r:id="rId9" w:history="1">
        <w:r w:rsidRPr="00D12ABE">
          <w:rPr>
            <w:rStyle w:val="Hipervnculo"/>
            <w:rFonts w:ascii="Tahoma" w:hAnsi="Tahoma" w:cs="Tahoma"/>
            <w:color w:val="auto"/>
            <w:spacing w:val="10"/>
            <w:sz w:val="22"/>
            <w:szCs w:val="22"/>
            <w:lang w:val="es-ES" w:eastAsia="es-ES"/>
          </w:rPr>
          <w:t>xxxxxx@gmail.com</w:t>
        </w:r>
      </w:hyperlink>
      <w:r w:rsidRPr="00D12ABE">
        <w:rPr>
          <w:rFonts w:ascii="Tahoma" w:hAnsi="Tahoma" w:cs="Tahoma"/>
          <w:spacing w:val="10"/>
          <w:sz w:val="22"/>
          <w:szCs w:val="22"/>
          <w:u w:val="single"/>
          <w:lang w:val="es-ES" w:eastAsia="es-ES"/>
        </w:rPr>
        <w:t>.</w:t>
      </w:r>
      <w:r>
        <w:rPr>
          <w:rFonts w:ascii="Tahoma" w:hAnsi="Tahoma" w:cs="Tahoma"/>
          <w:spacing w:val="10"/>
          <w:sz w:val="22"/>
          <w:szCs w:val="22"/>
          <w:u w:val="single"/>
          <w:lang w:val="es-ES" w:eastAsia="es-ES"/>
        </w:rPr>
        <w:t xml:space="preserve"> </w:t>
      </w:r>
    </w:p>
    <w:p w:rsidR="00000000" w:rsidRDefault="00D12ABE">
      <w:pPr>
        <w:kinsoku w:val="0"/>
        <w:overflowPunct w:val="0"/>
        <w:autoSpaceDE/>
        <w:autoSpaceDN/>
        <w:adjustRightInd/>
        <w:spacing w:before="265" w:line="262" w:lineRule="exact"/>
        <w:ind w:left="72" w:right="72"/>
        <w:jc w:val="both"/>
        <w:textAlignment w:val="baseline"/>
        <w:rPr>
          <w:rFonts w:ascii="Tahoma" w:hAnsi="Tahoma" w:cs="Tahoma"/>
          <w:spacing w:val="11"/>
          <w:sz w:val="22"/>
          <w:szCs w:val="22"/>
          <w:lang w:val="es-ES" w:eastAsia="es-ES"/>
        </w:rPr>
      </w:pPr>
      <w:r>
        <w:rPr>
          <w:rFonts w:ascii="Tahoma" w:hAnsi="Tahoma" w:cs="Tahoma"/>
          <w:spacing w:val="11"/>
          <w:sz w:val="22"/>
          <w:szCs w:val="22"/>
          <w:lang w:val="es-ES" w:eastAsia="es-ES"/>
        </w:rPr>
        <w:t>Como se verifica de las piezas del expediente, se le citó primero en fecha 2 de diciembre de 2014 para el día 8 de dicie</w:t>
      </w:r>
      <w:r>
        <w:rPr>
          <w:rFonts w:ascii="Tahoma" w:hAnsi="Tahoma" w:cs="Tahoma"/>
          <w:spacing w:val="11"/>
          <w:sz w:val="22"/>
          <w:szCs w:val="22"/>
          <w:lang w:val="es-ES" w:eastAsia="es-ES"/>
        </w:rPr>
        <w:t>mbre de 2014 a la 1 de la tarde (ver folio 149 del expediente) y no se presentó.</w:t>
      </w:r>
    </w:p>
    <w:p w:rsidR="00000000" w:rsidRDefault="00D12ABE">
      <w:pPr>
        <w:kinsoku w:val="0"/>
        <w:overflowPunct w:val="0"/>
        <w:autoSpaceDE/>
        <w:autoSpaceDN/>
        <w:adjustRightInd/>
        <w:spacing w:before="269" w:line="262" w:lineRule="exact"/>
        <w:ind w:left="72" w:right="72"/>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Con fecha 15 de diciembre de 2014 el recurrente se apersona por escrito ante el Consejo de Transporte Público y solicita se le otorgue nueva cita, pues no se pudo presentar el</w:t>
      </w:r>
      <w:r>
        <w:rPr>
          <w:rFonts w:ascii="Tahoma" w:hAnsi="Tahoma" w:cs="Tahoma"/>
          <w:spacing w:val="12"/>
          <w:sz w:val="22"/>
          <w:szCs w:val="22"/>
          <w:lang w:val="es-ES" w:eastAsia="es-ES"/>
        </w:rPr>
        <w:t xml:space="preserve"> 8 de diciembre de 2014 a la 1 de la tarde por problemas con el correo- indica como lugar de notificaciones el mismo correo </w:t>
      </w:r>
      <w:hyperlink r:id="rId10" w:history="1">
        <w:r w:rsidRPr="00D12ABE">
          <w:rPr>
            <w:rStyle w:val="Hipervnculo"/>
            <w:rFonts w:ascii="Tahoma" w:hAnsi="Tahoma" w:cs="Tahoma"/>
            <w:color w:val="auto"/>
            <w:spacing w:val="12"/>
            <w:sz w:val="22"/>
            <w:szCs w:val="22"/>
            <w:lang w:val="es-ES" w:eastAsia="es-ES"/>
          </w:rPr>
          <w:t>xxxxxx@gmail.com</w:t>
        </w:r>
      </w:hyperlink>
      <w:r w:rsidRPr="00D12ABE">
        <w:rPr>
          <w:rFonts w:ascii="Tahoma" w:hAnsi="Tahoma" w:cs="Tahoma"/>
          <w:spacing w:val="12"/>
          <w:sz w:val="22"/>
          <w:szCs w:val="22"/>
          <w:u w:val="single"/>
          <w:lang w:val="es-ES" w:eastAsia="es-ES"/>
        </w:rPr>
        <w:t>.-.</w:t>
      </w:r>
      <w:r>
        <w:rPr>
          <w:rFonts w:ascii="Tahoma" w:hAnsi="Tahoma" w:cs="Tahoma"/>
          <w:spacing w:val="12"/>
          <w:sz w:val="22"/>
          <w:szCs w:val="22"/>
          <w:lang w:val="es-ES" w:eastAsia="es-ES"/>
        </w:rPr>
        <w:t xml:space="preserve"> (ver folio 146 del expediente)</w:t>
      </w:r>
    </w:p>
    <w:p w:rsidR="00000000" w:rsidRDefault="00D12ABE">
      <w:pPr>
        <w:kinsoku w:val="0"/>
        <w:overflowPunct w:val="0"/>
        <w:autoSpaceDE/>
        <w:autoSpaceDN/>
        <w:adjustRightInd/>
        <w:spacing w:before="267" w:line="260" w:lineRule="exact"/>
        <w:ind w:left="72" w:right="72"/>
        <w:jc w:val="both"/>
        <w:textAlignment w:val="baseline"/>
        <w:rPr>
          <w:rFonts w:ascii="Tahoma" w:hAnsi="Tahoma" w:cs="Tahoma"/>
          <w:spacing w:val="10"/>
          <w:sz w:val="22"/>
          <w:szCs w:val="22"/>
          <w:lang w:val="es-ES" w:eastAsia="es-ES"/>
        </w:rPr>
      </w:pPr>
      <w:r>
        <w:rPr>
          <w:rFonts w:ascii="Tahoma" w:hAnsi="Tahoma" w:cs="Tahoma"/>
          <w:spacing w:val="10"/>
          <w:sz w:val="22"/>
          <w:szCs w:val="22"/>
          <w:lang w:val="es-ES" w:eastAsia="es-ES"/>
        </w:rPr>
        <w:t>El 23 de noviembre 2015 al correo indicado, la Administración, le otorga nueva cita para el día 30 de noviembre de 2015 a las 11:00 horas y no se presentó. (ver folio 139 del expediente)</w:t>
      </w:r>
    </w:p>
    <w:p w:rsidR="00000000" w:rsidRDefault="00D12ABE">
      <w:pPr>
        <w:kinsoku w:val="0"/>
        <w:overflowPunct w:val="0"/>
        <w:autoSpaceDE/>
        <w:autoSpaceDN/>
        <w:adjustRightInd/>
        <w:spacing w:before="257" w:line="262" w:lineRule="exact"/>
        <w:ind w:left="72" w:right="72"/>
        <w:jc w:val="both"/>
        <w:textAlignment w:val="baseline"/>
        <w:rPr>
          <w:rFonts w:ascii="Tahoma" w:hAnsi="Tahoma" w:cs="Tahoma"/>
          <w:spacing w:val="12"/>
          <w:sz w:val="22"/>
          <w:szCs w:val="22"/>
          <w:lang w:val="es-ES" w:eastAsia="es-ES"/>
        </w:rPr>
      </w:pPr>
      <w:r>
        <w:rPr>
          <w:rFonts w:ascii="Tahoma" w:hAnsi="Tahoma" w:cs="Tahoma"/>
          <w:spacing w:val="12"/>
          <w:sz w:val="22"/>
          <w:szCs w:val="22"/>
          <w:lang w:val="es-ES" w:eastAsia="es-ES"/>
        </w:rPr>
        <w:t xml:space="preserve">El 2 de marzo de 2016, se apersona, al CTP, el recurrente y solicita se le reprograme nuevamente la cita por cuanto tiene problemas con su correo electrónico; esta vez cambia de dirección de correo y dispone la cuenta </w:t>
      </w:r>
      <w:hyperlink r:id="rId11" w:history="1">
        <w:r w:rsidRPr="00D12ABE">
          <w:rPr>
            <w:rStyle w:val="Hipervnculo"/>
            <w:rFonts w:ascii="Tahoma" w:hAnsi="Tahoma" w:cs="Tahoma"/>
            <w:color w:val="auto"/>
            <w:spacing w:val="12"/>
            <w:sz w:val="22"/>
            <w:szCs w:val="22"/>
            <w:lang w:val="es-ES" w:eastAsia="es-ES"/>
          </w:rPr>
          <w:t>xxxxxxx@hotmail.com</w:t>
        </w:r>
      </w:hyperlink>
      <w:r w:rsidRPr="00D12ABE">
        <w:rPr>
          <w:rFonts w:ascii="Tahoma" w:hAnsi="Tahoma" w:cs="Tahoma"/>
          <w:spacing w:val="12"/>
          <w:sz w:val="22"/>
          <w:szCs w:val="22"/>
          <w:u w:val="single"/>
          <w:lang w:val="es-ES" w:eastAsia="es-ES"/>
        </w:rPr>
        <w:t>.</w:t>
      </w:r>
      <w:r w:rsidRPr="00D12ABE">
        <w:rPr>
          <w:rFonts w:ascii="Tahoma" w:hAnsi="Tahoma" w:cs="Tahoma"/>
          <w:spacing w:val="12"/>
          <w:sz w:val="22"/>
          <w:szCs w:val="22"/>
          <w:lang w:val="es-ES" w:eastAsia="es-ES"/>
        </w:rPr>
        <w:t xml:space="preserve"> (</w:t>
      </w:r>
      <w:r>
        <w:rPr>
          <w:rFonts w:ascii="Tahoma" w:hAnsi="Tahoma" w:cs="Tahoma"/>
          <w:spacing w:val="12"/>
          <w:sz w:val="22"/>
          <w:szCs w:val="22"/>
          <w:lang w:val="es-ES" w:eastAsia="es-ES"/>
        </w:rPr>
        <w:t>ver folio137)</w:t>
      </w:r>
    </w:p>
    <w:p w:rsidR="00000000" w:rsidRDefault="00D12ABE">
      <w:pPr>
        <w:kinsoku w:val="0"/>
        <w:overflowPunct w:val="0"/>
        <w:autoSpaceDE/>
        <w:autoSpaceDN/>
        <w:adjustRightInd/>
        <w:spacing w:before="270" w:line="259" w:lineRule="exact"/>
        <w:ind w:left="72"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De acuerdo a lo anterior, aunque el recurrente indica que no se le notificó en su correo, tal aseveración constituye</w:t>
      </w:r>
      <w:r>
        <w:rPr>
          <w:rFonts w:ascii="Tahoma" w:hAnsi="Tahoma" w:cs="Tahoma"/>
          <w:spacing w:val="9"/>
          <w:sz w:val="22"/>
          <w:szCs w:val="22"/>
          <w:lang w:val="es-ES" w:eastAsia="es-ES"/>
        </w:rPr>
        <w:t xml:space="preserve"> su dicho pero no aporta prueba alguna que sustente y desvirtué las pruebas de la Administración como lo es el comprobante de correo enviado, por lo anterior es claro que hay un incumplimiento de la normativa y por lo tanto la actuación del Consejo de Tran</w:t>
      </w:r>
      <w:r>
        <w:rPr>
          <w:rFonts w:ascii="Tahoma" w:hAnsi="Tahoma" w:cs="Tahoma"/>
          <w:spacing w:val="9"/>
          <w:sz w:val="22"/>
          <w:szCs w:val="22"/>
          <w:lang w:val="es-ES" w:eastAsia="es-ES"/>
        </w:rPr>
        <w:t>sporte Público se dio dentro del Principio de Legalidad y el acto fue debidamente motivado.</w:t>
      </w:r>
    </w:p>
    <w:p w:rsidR="00000000" w:rsidRDefault="00D12ABE">
      <w:pPr>
        <w:kinsoku w:val="0"/>
        <w:overflowPunct w:val="0"/>
        <w:autoSpaceDE/>
        <w:autoSpaceDN/>
        <w:adjustRightInd/>
        <w:spacing w:before="258" w:line="256" w:lineRule="exact"/>
        <w:ind w:left="72" w:right="72"/>
        <w:jc w:val="both"/>
        <w:textAlignment w:val="baseline"/>
        <w:rPr>
          <w:rFonts w:ascii="Tahoma" w:hAnsi="Tahoma" w:cs="Tahoma"/>
          <w:sz w:val="22"/>
          <w:szCs w:val="22"/>
          <w:lang w:val="es-ES" w:eastAsia="es-ES"/>
        </w:rPr>
      </w:pPr>
      <w:r>
        <w:rPr>
          <w:rFonts w:ascii="Tahoma" w:hAnsi="Tahoma" w:cs="Tahoma"/>
          <w:sz w:val="22"/>
          <w:szCs w:val="22"/>
          <w:lang w:val="es-ES" w:eastAsia="es-ES"/>
        </w:rPr>
        <w:t xml:space="preserve">Nótese que es más bien la Administración la que aporta pruebas de que al correo indicado se le dio dos citas al recurrente para firmar su contrato y no se presentó </w:t>
      </w:r>
      <w:r>
        <w:rPr>
          <w:rFonts w:ascii="Tahoma" w:hAnsi="Tahoma" w:cs="Tahoma"/>
          <w:sz w:val="22"/>
          <w:szCs w:val="22"/>
          <w:lang w:val="es-ES" w:eastAsia="es-ES"/>
        </w:rPr>
        <w:t>a ellas alegando siempre problemas con su correo electrónico.</w:t>
      </w:r>
    </w:p>
    <w:p w:rsidR="00000000" w:rsidRDefault="00D12ABE">
      <w:pPr>
        <w:kinsoku w:val="0"/>
        <w:overflowPunct w:val="0"/>
        <w:autoSpaceDE/>
        <w:autoSpaceDN/>
        <w:adjustRightInd/>
        <w:spacing w:before="271" w:line="265" w:lineRule="exact"/>
        <w:ind w:left="72" w:right="72"/>
        <w:jc w:val="both"/>
        <w:textAlignment w:val="baseline"/>
        <w:rPr>
          <w:rFonts w:ascii="Tahoma" w:hAnsi="Tahoma" w:cs="Tahoma"/>
          <w:spacing w:val="8"/>
          <w:sz w:val="22"/>
          <w:szCs w:val="22"/>
          <w:lang w:val="es-ES" w:eastAsia="es-ES"/>
        </w:rPr>
      </w:pPr>
      <w:r>
        <w:rPr>
          <w:rFonts w:ascii="Tahoma" w:hAnsi="Tahoma" w:cs="Tahoma"/>
          <w:spacing w:val="8"/>
          <w:sz w:val="22"/>
          <w:szCs w:val="22"/>
          <w:lang w:val="es-ES" w:eastAsia="es-ES"/>
        </w:rPr>
        <w:t>Indica el recurrente que se le notificó en lugar distinto, pero esto no es cierto pues el cambio de lugar para notificaciones lo hace hasta el año 2016 en marzo, una vez que ya habí</w:t>
      </w:r>
      <w:r>
        <w:rPr>
          <w:rFonts w:ascii="Tahoma" w:hAnsi="Tahoma" w:cs="Tahoma"/>
          <w:spacing w:val="8"/>
          <w:sz w:val="22"/>
          <w:szCs w:val="22"/>
          <w:lang w:val="es-ES" w:eastAsia="es-ES"/>
        </w:rPr>
        <w:t>an sido notificadas las citas, las cuales se dieron como indica la Ley y no de otra forma como lo dice también el recurrente en sus argumentos.</w:t>
      </w:r>
    </w:p>
    <w:p w:rsidR="00000000" w:rsidRDefault="00D12ABE">
      <w:pPr>
        <w:kinsoku w:val="0"/>
        <w:overflowPunct w:val="0"/>
        <w:autoSpaceDE/>
        <w:autoSpaceDN/>
        <w:adjustRightInd/>
        <w:spacing w:before="259" w:after="834" w:line="263" w:lineRule="exact"/>
        <w:ind w:left="72" w:right="72"/>
        <w:jc w:val="both"/>
        <w:textAlignment w:val="baseline"/>
        <w:rPr>
          <w:rFonts w:ascii="Tahoma" w:hAnsi="Tahoma" w:cs="Tahoma"/>
          <w:spacing w:val="9"/>
          <w:sz w:val="22"/>
          <w:szCs w:val="22"/>
          <w:lang w:val="es-ES" w:eastAsia="es-ES"/>
        </w:rPr>
      </w:pPr>
      <w:r>
        <w:rPr>
          <w:rFonts w:ascii="Tahoma" w:hAnsi="Tahoma" w:cs="Tahoma"/>
          <w:spacing w:val="9"/>
          <w:sz w:val="22"/>
          <w:szCs w:val="22"/>
          <w:lang w:val="es-ES" w:eastAsia="es-ES"/>
        </w:rPr>
        <w:t>Por otro lado, es importante acotar que es obligación del recurrente verificar que el medio dado para escuchar n</w:t>
      </w:r>
      <w:r>
        <w:rPr>
          <w:rFonts w:ascii="Tahoma" w:hAnsi="Tahoma" w:cs="Tahoma"/>
          <w:spacing w:val="9"/>
          <w:sz w:val="22"/>
          <w:szCs w:val="22"/>
          <w:lang w:val="es-ES" w:eastAsia="es-ES"/>
        </w:rPr>
        <w:t>otificaciones opere adecuadamente, so pena de que se le notifiquen asuntos importantes y no los vea, pero en tal caso como en el presente es responsabilidad del Administrado y no de la Administración.</w:t>
      </w:r>
    </w:p>
    <w:p w:rsidR="00000000" w:rsidRDefault="00D12ABE">
      <w:pPr>
        <w:widowControl/>
        <w:rPr>
          <w:sz w:val="24"/>
          <w:szCs w:val="24"/>
        </w:rPr>
        <w:sectPr w:rsidR="00000000">
          <w:pgSz w:w="12283" w:h="15874"/>
          <w:pgMar w:top="2180" w:right="1777" w:bottom="77" w:left="1706" w:header="720" w:footer="720" w:gutter="0"/>
          <w:cols w:space="720"/>
          <w:noEndnote/>
        </w:sectPr>
      </w:pPr>
    </w:p>
    <w:p w:rsidR="00000000" w:rsidRDefault="00D12ABE">
      <w:pPr>
        <w:widowControl/>
        <w:rPr>
          <w:sz w:val="24"/>
          <w:szCs w:val="24"/>
        </w:rPr>
        <w:sectPr w:rsidR="00000000">
          <w:type w:val="continuous"/>
          <w:pgSz w:w="12283" w:h="15874"/>
          <w:pgMar w:top="2180" w:right="1860" w:bottom="77" w:left="7423" w:header="720" w:footer="720" w:gutter="0"/>
          <w:cols w:space="720"/>
          <w:noEndnote/>
        </w:sectPr>
      </w:pPr>
    </w:p>
    <w:p w:rsidR="00000000" w:rsidRDefault="00D12ABE">
      <w:pPr>
        <w:kinsoku w:val="0"/>
        <w:overflowPunct w:val="0"/>
        <w:autoSpaceDE/>
        <w:autoSpaceDN/>
        <w:adjustRightInd/>
        <w:spacing w:before="21" w:line="255" w:lineRule="exact"/>
        <w:ind w:right="504"/>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El Consejo podrá cancelar la concesión administrativamente, según lo señalado en el Artículo 40 de esa ley, por las siguientes causales:</w:t>
      </w:r>
    </w:p>
    <w:p w:rsidR="00000000" w:rsidRDefault="00D12ABE">
      <w:pPr>
        <w:kinsoku w:val="0"/>
        <w:overflowPunct w:val="0"/>
        <w:autoSpaceDE/>
        <w:autoSpaceDN/>
        <w:adjustRightInd/>
        <w:spacing w:before="296" w:line="260" w:lineRule="exact"/>
        <w:ind w:left="576" w:right="1080" w:firstLine="288"/>
        <w:jc w:val="both"/>
        <w:textAlignment w:val="baseline"/>
        <w:rPr>
          <w:rFonts w:ascii="Verdana" w:hAnsi="Verdana" w:cs="Verdana"/>
          <w:b/>
          <w:bCs/>
          <w:i/>
          <w:iCs/>
          <w:spacing w:val="-6"/>
          <w:sz w:val="22"/>
          <w:szCs w:val="22"/>
          <w:lang w:val="es-ES" w:eastAsia="es-ES"/>
        </w:rPr>
      </w:pPr>
      <w:r>
        <w:rPr>
          <w:rFonts w:ascii="Verdana" w:hAnsi="Verdana" w:cs="Verdana"/>
          <w:b/>
          <w:bCs/>
          <w:i/>
          <w:iCs/>
          <w:spacing w:val="-6"/>
          <w:sz w:val="22"/>
          <w:szCs w:val="22"/>
          <w:lang w:val="es-ES" w:eastAsia="es-ES"/>
        </w:rPr>
        <w:t>" a) Incumplir las obligaciones y</w:t>
      </w:r>
      <w:r>
        <w:rPr>
          <w:rFonts w:ascii="Verdana" w:hAnsi="Verdana" w:cs="Verdana"/>
          <w:b/>
          <w:bCs/>
          <w:i/>
          <w:iCs/>
          <w:spacing w:val="-6"/>
          <w:sz w:val="22"/>
          <w:szCs w:val="22"/>
          <w:lang w:val="es-ES" w:eastAsia="es-ES"/>
        </w:rPr>
        <w:t xml:space="preserve"> los deberes fijados en esta ley, su reglamento, el contrato o leyes y reglamentos conexos.</w:t>
      </w:r>
    </w:p>
    <w:p w:rsidR="00000000" w:rsidRDefault="00D12ABE">
      <w:pPr>
        <w:numPr>
          <w:ilvl w:val="0"/>
          <w:numId w:val="3"/>
        </w:numPr>
        <w:kinsoku w:val="0"/>
        <w:overflowPunct w:val="0"/>
        <w:autoSpaceDE/>
        <w:autoSpaceDN/>
        <w:adjustRightInd/>
        <w:spacing w:before="9" w:line="251" w:lineRule="exact"/>
        <w:ind w:right="108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Comprobar, en cualquier momento, la presentación de datos falsos o inexactos en la oferta.</w:t>
      </w:r>
    </w:p>
    <w:p w:rsidR="00000000" w:rsidRDefault="00D12ABE">
      <w:pPr>
        <w:numPr>
          <w:ilvl w:val="0"/>
          <w:numId w:val="3"/>
        </w:numPr>
        <w:kinsoku w:val="0"/>
        <w:overflowPunct w:val="0"/>
        <w:autoSpaceDE/>
        <w:autoSpaceDN/>
        <w:adjustRightInd/>
        <w:spacing w:before="21" w:line="250" w:lineRule="exact"/>
        <w:ind w:right="108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Ceder la concesión a favor de un tercero, sin autorización del Consej</w:t>
      </w:r>
      <w:r>
        <w:rPr>
          <w:rFonts w:ascii="Verdana" w:hAnsi="Verdana" w:cs="Verdana"/>
          <w:i/>
          <w:iCs/>
          <w:sz w:val="22"/>
          <w:szCs w:val="22"/>
          <w:lang w:val="es-ES" w:eastAsia="es-ES"/>
        </w:rPr>
        <w:t>o.</w:t>
      </w:r>
    </w:p>
    <w:p w:rsidR="00000000" w:rsidRDefault="00D12ABE">
      <w:pPr>
        <w:numPr>
          <w:ilvl w:val="0"/>
          <w:numId w:val="4"/>
        </w:numPr>
        <w:kinsoku w:val="0"/>
        <w:overflowPunct w:val="0"/>
        <w:autoSpaceDE/>
        <w:autoSpaceDN/>
        <w:adjustRightInd/>
        <w:spacing w:before="13" w:line="260" w:lineRule="exact"/>
        <w:ind w:right="1080"/>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Dejar de formalizar el contrato de concesión por treinta días, contados a partir de la adjudicación.</w:t>
      </w:r>
    </w:p>
    <w:p w:rsidR="00000000" w:rsidRDefault="00D12ABE">
      <w:pPr>
        <w:numPr>
          <w:ilvl w:val="0"/>
          <w:numId w:val="3"/>
        </w:numPr>
        <w:kinsoku w:val="0"/>
        <w:overflowPunct w:val="0"/>
        <w:autoSpaceDE/>
        <w:autoSpaceDN/>
        <w:adjustRightInd/>
        <w:spacing w:before="4" w:line="261" w:lineRule="exact"/>
        <w:ind w:right="108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Incurrir en las causales establecidas para la rescisión y resolución contractual dispuestas en la Ley de Contratación Administrativa y su reglam</w:t>
      </w:r>
      <w:r>
        <w:rPr>
          <w:rFonts w:ascii="Verdana" w:hAnsi="Verdana" w:cs="Verdana"/>
          <w:i/>
          <w:iCs/>
          <w:sz w:val="22"/>
          <w:szCs w:val="22"/>
          <w:lang w:val="es-ES" w:eastAsia="es-ES"/>
        </w:rPr>
        <w:t>ento.</w:t>
      </w:r>
    </w:p>
    <w:p w:rsidR="00000000" w:rsidRDefault="00D12ABE">
      <w:pPr>
        <w:numPr>
          <w:ilvl w:val="0"/>
          <w:numId w:val="3"/>
        </w:numPr>
        <w:kinsoku w:val="0"/>
        <w:overflowPunct w:val="0"/>
        <w:autoSpaceDE/>
        <w:autoSpaceDN/>
        <w:adjustRightInd/>
        <w:spacing w:before="3" w:line="261" w:lineRule="exact"/>
        <w:jc w:val="both"/>
        <w:textAlignment w:val="baseline"/>
        <w:rPr>
          <w:rFonts w:ascii="Verdana" w:hAnsi="Verdana" w:cs="Verdana"/>
          <w:i/>
          <w:iCs/>
          <w:spacing w:val="-8"/>
          <w:sz w:val="22"/>
          <w:szCs w:val="22"/>
          <w:lang w:val="es-ES" w:eastAsia="es-ES"/>
        </w:rPr>
      </w:pPr>
      <w:r>
        <w:rPr>
          <w:rFonts w:ascii="Verdana" w:hAnsi="Verdana" w:cs="Verdana"/>
          <w:i/>
          <w:iCs/>
          <w:spacing w:val="-8"/>
          <w:sz w:val="22"/>
          <w:szCs w:val="22"/>
          <w:lang w:val="es-ES" w:eastAsia="es-ES"/>
        </w:rPr>
        <w:t>Cumplir el plazo.</w:t>
      </w:r>
    </w:p>
    <w:p w:rsidR="00000000" w:rsidRDefault="00D12ABE">
      <w:pPr>
        <w:numPr>
          <w:ilvl w:val="0"/>
          <w:numId w:val="3"/>
        </w:numPr>
        <w:kinsoku w:val="0"/>
        <w:overflowPunct w:val="0"/>
        <w:autoSpaceDE/>
        <w:autoSpaceDN/>
        <w:adjustRightInd/>
        <w:spacing w:before="1" w:line="261" w:lineRule="exact"/>
        <w:ind w:right="1080"/>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Por remate judicial, declarado en sentencia firme, del vehículo objeto de la concesión." (el resaltado es nuestro)</w:t>
      </w:r>
    </w:p>
    <w:p w:rsidR="00000000" w:rsidRDefault="00D12ABE">
      <w:pPr>
        <w:kinsoku w:val="0"/>
        <w:overflowPunct w:val="0"/>
        <w:autoSpaceDE/>
        <w:autoSpaceDN/>
        <w:adjustRightInd/>
        <w:spacing w:before="251" w:line="264" w:lineRule="exact"/>
        <w:ind w:right="504"/>
        <w:jc w:val="both"/>
        <w:textAlignment w:val="baseline"/>
        <w:rPr>
          <w:rFonts w:ascii="Verdana" w:hAnsi="Verdana" w:cs="Verdana"/>
          <w:spacing w:val="-7"/>
          <w:sz w:val="22"/>
          <w:szCs w:val="22"/>
          <w:lang w:val="es-ES" w:eastAsia="es-ES"/>
        </w:rPr>
      </w:pPr>
      <w:r>
        <w:rPr>
          <w:rFonts w:ascii="Verdana" w:hAnsi="Verdana" w:cs="Verdana"/>
          <w:spacing w:val="-7"/>
          <w:sz w:val="22"/>
          <w:szCs w:val="22"/>
          <w:lang w:val="es-ES" w:eastAsia="es-ES"/>
        </w:rPr>
        <w:t>De lo anterior se colige, que el Consejo de Transporte Público, actuó conforme a derecho al no cumplirse por p</w:t>
      </w:r>
      <w:r>
        <w:rPr>
          <w:rFonts w:ascii="Verdana" w:hAnsi="Verdana" w:cs="Verdana"/>
          <w:spacing w:val="-7"/>
          <w:sz w:val="22"/>
          <w:szCs w:val="22"/>
          <w:lang w:val="es-ES" w:eastAsia="es-ES"/>
        </w:rPr>
        <w:t xml:space="preserve">arte del señor </w:t>
      </w:r>
      <w:r>
        <w:rPr>
          <w:rFonts w:ascii="Verdana" w:hAnsi="Verdana" w:cs="Verdana"/>
          <w:b/>
          <w:bCs/>
          <w:spacing w:val="-7"/>
          <w:sz w:val="22"/>
          <w:szCs w:val="22"/>
          <w:lang w:val="es-ES" w:eastAsia="es-ES"/>
        </w:rPr>
        <w:t>J.L.J.Z.</w:t>
      </w:r>
      <w:r>
        <w:rPr>
          <w:rFonts w:ascii="Verdana" w:hAnsi="Verdana" w:cs="Verdana"/>
          <w:b/>
          <w:bCs/>
          <w:spacing w:val="-7"/>
          <w:sz w:val="22"/>
          <w:szCs w:val="22"/>
          <w:lang w:val="es-ES" w:eastAsia="es-ES"/>
        </w:rPr>
        <w:t xml:space="preserve">, </w:t>
      </w:r>
      <w:r>
        <w:rPr>
          <w:rFonts w:ascii="Verdana" w:hAnsi="Verdana" w:cs="Verdana"/>
          <w:spacing w:val="-7"/>
          <w:sz w:val="22"/>
          <w:szCs w:val="22"/>
          <w:lang w:val="es-ES" w:eastAsia="es-ES"/>
        </w:rPr>
        <w:t>con su obligación de proceder en el tiempo determinado con la formalización de la concesión otorgada.</w:t>
      </w:r>
    </w:p>
    <w:p w:rsidR="00000000" w:rsidRDefault="00D12ABE">
      <w:pPr>
        <w:kinsoku w:val="0"/>
        <w:overflowPunct w:val="0"/>
        <w:autoSpaceDE/>
        <w:autoSpaceDN/>
        <w:adjustRightInd/>
        <w:spacing w:before="514" w:line="260" w:lineRule="exact"/>
        <w:jc w:val="center"/>
        <w:textAlignment w:val="baseline"/>
        <w:rPr>
          <w:rFonts w:ascii="Verdana" w:hAnsi="Verdana" w:cs="Verdana"/>
          <w:b/>
          <w:bCs/>
          <w:spacing w:val="-5"/>
          <w:sz w:val="22"/>
          <w:szCs w:val="22"/>
          <w:lang w:val="es-ES" w:eastAsia="es-ES"/>
        </w:rPr>
      </w:pPr>
      <w:r>
        <w:rPr>
          <w:rFonts w:ascii="Verdana" w:hAnsi="Verdana" w:cs="Verdana"/>
          <w:b/>
          <w:bCs/>
          <w:spacing w:val="-5"/>
          <w:sz w:val="22"/>
          <w:szCs w:val="22"/>
          <w:lang w:val="es-ES" w:eastAsia="es-ES"/>
        </w:rPr>
        <w:t>POR TANTO</w:t>
      </w:r>
    </w:p>
    <w:p w:rsidR="00000000" w:rsidRDefault="00D12ABE">
      <w:pPr>
        <w:numPr>
          <w:ilvl w:val="0"/>
          <w:numId w:val="5"/>
        </w:numPr>
        <w:kinsoku w:val="0"/>
        <w:overflowPunct w:val="0"/>
        <w:autoSpaceDE/>
        <w:autoSpaceDN/>
        <w:adjustRightInd/>
        <w:spacing w:before="534" w:line="258" w:lineRule="exact"/>
        <w:ind w:right="504"/>
        <w:jc w:val="both"/>
        <w:textAlignment w:val="baseline"/>
        <w:rPr>
          <w:rFonts w:ascii="Verdana" w:hAnsi="Verdana" w:cs="Verdana"/>
          <w:spacing w:val="-7"/>
          <w:sz w:val="22"/>
          <w:szCs w:val="22"/>
          <w:lang w:val="es-ES" w:eastAsia="es-ES"/>
        </w:rPr>
      </w:pPr>
      <w:r>
        <w:rPr>
          <w:rFonts w:ascii="Verdana" w:hAnsi="Verdana" w:cs="Verdana"/>
          <w:spacing w:val="-7"/>
          <w:sz w:val="22"/>
          <w:szCs w:val="22"/>
          <w:lang w:val="es-ES" w:eastAsia="es-ES"/>
        </w:rPr>
        <w:t xml:space="preserve">Se declara sin lugar el </w:t>
      </w:r>
      <w:r>
        <w:rPr>
          <w:rFonts w:ascii="Verdana" w:hAnsi="Verdana" w:cs="Verdana"/>
          <w:b/>
          <w:bCs/>
          <w:spacing w:val="-7"/>
          <w:sz w:val="22"/>
          <w:szCs w:val="22"/>
          <w:lang w:val="es-ES" w:eastAsia="es-ES"/>
        </w:rPr>
        <w:t xml:space="preserve">Recurso de Apelación y Nulidad concomitante, </w:t>
      </w:r>
      <w:r>
        <w:rPr>
          <w:rFonts w:ascii="Verdana" w:hAnsi="Verdana" w:cs="Verdana"/>
          <w:spacing w:val="-7"/>
          <w:sz w:val="22"/>
          <w:szCs w:val="22"/>
          <w:lang w:val="es-ES" w:eastAsia="es-ES"/>
        </w:rPr>
        <w:t xml:space="preserve">interpuesto por </w:t>
      </w:r>
      <w:r>
        <w:rPr>
          <w:rFonts w:ascii="Verdana" w:hAnsi="Verdana" w:cs="Verdana"/>
          <w:b/>
          <w:bCs/>
          <w:spacing w:val="-7"/>
          <w:sz w:val="22"/>
          <w:szCs w:val="22"/>
          <w:lang w:val="es-ES" w:eastAsia="es-ES"/>
        </w:rPr>
        <w:t>J.L.J.Z.</w:t>
      </w:r>
      <w:r>
        <w:rPr>
          <w:rFonts w:ascii="Verdana" w:hAnsi="Verdana" w:cs="Verdana"/>
          <w:b/>
          <w:bCs/>
          <w:spacing w:val="-7"/>
          <w:sz w:val="22"/>
          <w:szCs w:val="22"/>
          <w:lang w:val="es-ES" w:eastAsia="es-ES"/>
        </w:rPr>
        <w:t>, cédula de identidad número …</w:t>
      </w:r>
      <w:r>
        <w:rPr>
          <w:rFonts w:ascii="Verdana" w:hAnsi="Verdana" w:cs="Verdana"/>
          <w:b/>
          <w:bCs/>
          <w:spacing w:val="-7"/>
          <w:sz w:val="22"/>
          <w:szCs w:val="22"/>
          <w:lang w:val="es-ES" w:eastAsia="es-ES"/>
        </w:rPr>
        <w:t xml:space="preserve">, </w:t>
      </w:r>
      <w:r>
        <w:rPr>
          <w:rFonts w:ascii="Verdana" w:hAnsi="Verdana" w:cs="Verdana"/>
          <w:spacing w:val="-7"/>
          <w:sz w:val="22"/>
          <w:szCs w:val="22"/>
          <w:lang w:val="es-ES" w:eastAsia="es-ES"/>
        </w:rPr>
        <w:t xml:space="preserve">contra el </w:t>
      </w:r>
      <w:r>
        <w:rPr>
          <w:rFonts w:ascii="Verdana" w:hAnsi="Verdana" w:cs="Verdana"/>
          <w:b/>
          <w:bCs/>
          <w:spacing w:val="-7"/>
          <w:sz w:val="22"/>
          <w:szCs w:val="22"/>
          <w:lang w:val="es-ES" w:eastAsia="es-ES"/>
        </w:rPr>
        <w:t xml:space="preserve">artículo 7.2 de la Sesión Ordinaria 40-2016 de 18 de agosto de 2016, </w:t>
      </w:r>
      <w:r>
        <w:rPr>
          <w:rFonts w:ascii="Verdana" w:hAnsi="Verdana" w:cs="Verdana"/>
          <w:spacing w:val="-7"/>
          <w:sz w:val="22"/>
          <w:szCs w:val="22"/>
          <w:lang w:val="es-ES" w:eastAsia="es-ES"/>
        </w:rPr>
        <w:t>dictado por la Junta Directiva del Consejo de Transporte Público.</w:t>
      </w:r>
    </w:p>
    <w:p w:rsidR="00000000" w:rsidRDefault="00D12ABE">
      <w:pPr>
        <w:numPr>
          <w:ilvl w:val="0"/>
          <w:numId w:val="5"/>
        </w:numPr>
        <w:kinsoku w:val="0"/>
        <w:overflowPunct w:val="0"/>
        <w:autoSpaceDE/>
        <w:autoSpaceDN/>
        <w:adjustRightInd/>
        <w:spacing w:before="255" w:line="270" w:lineRule="exact"/>
        <w:ind w:right="504"/>
        <w:jc w:val="both"/>
        <w:textAlignment w:val="baseline"/>
        <w:rPr>
          <w:rFonts w:ascii="Verdana" w:hAnsi="Verdana" w:cs="Verdana"/>
          <w:i/>
          <w:iCs/>
          <w:spacing w:val="-4"/>
          <w:sz w:val="22"/>
          <w:szCs w:val="22"/>
          <w:lang w:val="es-ES" w:eastAsia="es-ES"/>
        </w:rPr>
      </w:pPr>
      <w:r>
        <w:rPr>
          <w:rFonts w:ascii="Verdana" w:hAnsi="Verdana" w:cs="Verdana"/>
          <w:spacing w:val="-4"/>
          <w:sz w:val="22"/>
          <w:szCs w:val="22"/>
          <w:lang w:val="es-ES" w:eastAsia="es-ES"/>
        </w:rPr>
        <w:t>De conformidad con el artículo 22, inciso c), de la c</w:t>
      </w:r>
      <w:r>
        <w:rPr>
          <w:rFonts w:ascii="Verdana" w:hAnsi="Verdana" w:cs="Verdana"/>
          <w:spacing w:val="-4"/>
          <w:sz w:val="22"/>
          <w:szCs w:val="22"/>
          <w:lang w:val="es-ES" w:eastAsia="es-ES"/>
        </w:rPr>
        <w:t xml:space="preserve">itada Ley 7969, la presente resolución no tiene ulterior recurso por lo que, </w:t>
      </w:r>
      <w:r>
        <w:rPr>
          <w:rFonts w:ascii="Verdana" w:hAnsi="Verdana" w:cs="Verdana"/>
          <w:b/>
          <w:bCs/>
          <w:spacing w:val="-4"/>
          <w:sz w:val="22"/>
          <w:szCs w:val="22"/>
          <w:lang w:val="es-ES" w:eastAsia="es-ES"/>
        </w:rPr>
        <w:t xml:space="preserve">se </w:t>
      </w:r>
      <w:r>
        <w:rPr>
          <w:rFonts w:ascii="Verdana" w:hAnsi="Verdana" w:cs="Verdana"/>
          <w:i/>
          <w:iCs/>
          <w:spacing w:val="-4"/>
          <w:sz w:val="22"/>
          <w:szCs w:val="22"/>
          <w:lang w:val="es-ES" w:eastAsia="es-ES"/>
        </w:rPr>
        <w:t>tiene por agotada la</w:t>
      </w:r>
    </w:p>
    <w:p w:rsidR="00000000" w:rsidRDefault="00D12ABE">
      <w:pPr>
        <w:kinsoku w:val="0"/>
        <w:overflowPunct w:val="0"/>
        <w:autoSpaceDE/>
        <w:autoSpaceDN/>
        <w:adjustRightInd/>
        <w:spacing w:before="34" w:line="261" w:lineRule="exact"/>
        <w:textAlignment w:val="baseline"/>
        <w:rPr>
          <w:rFonts w:ascii="Verdana" w:hAnsi="Verdana" w:cs="Verdana"/>
          <w:b/>
          <w:bCs/>
          <w:spacing w:val="-3"/>
          <w:sz w:val="22"/>
          <w:szCs w:val="22"/>
          <w:lang w:val="es-ES" w:eastAsia="es-ES"/>
        </w:rPr>
      </w:pPr>
      <w:r>
        <w:rPr>
          <w:noProof/>
          <w:lang w:val="es-CR"/>
        </w:rPr>
        <mc:AlternateContent>
          <mc:Choice Requires="wps">
            <w:drawing>
              <wp:anchor distT="0" distB="0" distL="0" distR="0" simplePos="0" relativeHeight="251663360" behindDoc="0" locked="0" layoutInCell="0" allowOverlap="1">
                <wp:simplePos x="0" y="0"/>
                <wp:positionH relativeFrom="page">
                  <wp:posOffset>1597025</wp:posOffset>
                </wp:positionH>
                <wp:positionV relativeFrom="page">
                  <wp:posOffset>8619490</wp:posOffset>
                </wp:positionV>
                <wp:extent cx="731520" cy="192405"/>
                <wp:effectExtent l="0" t="0" r="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92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12ABE">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25.75pt;margin-top:678.7pt;width:57.6pt;height:15.1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" o:allowincell="f" stroked="f">
                <v:textbox inset="0,0,0,0">
                  <w:txbxContent>
                    <w:p w:rsidR="00000000" w:rsidRDefault="00D12ABE">
                      <w:pPr>
                        <w:kinsoku w:val="0"/>
                        <w:overflowPunct w:val="0"/>
                        <w:autoSpaceDE/>
                        <w:autoSpaceDN/>
                        <w:adjustRightInd/>
                        <w:textAlignment w:val="baseline"/>
                        <w:rPr>
                          <w:sz w:val="24"/>
                          <w:szCs w:val="24"/>
                        </w:rPr>
                      </w:pPr>
                    </w:p>
                  </w:txbxContent>
                </v:textbox>
                <w10:wrap type="square" anchorx="page" anchory="page"/>
              </v:shape>
            </w:pict>
          </mc:Fallback>
        </mc:AlternateContent>
      </w:r>
      <w:r>
        <w:rPr>
          <w:noProof/>
          <w:lang w:val="es-CR"/>
        </w:rPr>
        <mc:AlternateContent>
          <mc:Choice Requires="wps">
            <w:drawing>
              <wp:anchor distT="0" distB="0" distL="0" distR="0" simplePos="0" relativeHeight="251664384" behindDoc="0" locked="0" layoutInCell="0" allowOverlap="1">
                <wp:simplePos x="0" y="0"/>
                <wp:positionH relativeFrom="page">
                  <wp:posOffset>2018030</wp:posOffset>
                </wp:positionH>
                <wp:positionV relativeFrom="page">
                  <wp:posOffset>8811895</wp:posOffset>
                </wp:positionV>
                <wp:extent cx="310515" cy="191770"/>
                <wp:effectExtent l="0" t="0" r="0" b="0"/>
                <wp:wrapSquare wrapText="bothSides"/>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191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D12ABE">
                            <w:pPr>
                              <w:kinsoku w:val="0"/>
                              <w:overflowPunct w:val="0"/>
                              <w:autoSpaceDE/>
                              <w:autoSpaceDN/>
                              <w:adjustRightInd/>
                              <w:textAlignment w:val="baseline"/>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58.9pt;margin-top:693.85pt;width:24.45pt;height:15.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" o:allowincell="f" stroked="f">
                <v:textbox inset="0,0,0,0">
                  <w:txbxContent>
                    <w:p w:rsidR="00000000" w:rsidRDefault="00D12ABE">
                      <w:pPr>
                        <w:kinsoku w:val="0"/>
                        <w:overflowPunct w:val="0"/>
                        <w:autoSpaceDE/>
                        <w:autoSpaceDN/>
                        <w:adjustRightInd/>
                        <w:textAlignment w:val="baseline"/>
                        <w:rPr>
                          <w:sz w:val="24"/>
                          <w:szCs w:val="24"/>
                        </w:rPr>
                      </w:pPr>
                    </w:p>
                  </w:txbxContent>
                </v:textbox>
                <w10:wrap type="square" anchorx="page" anchory="page"/>
              </v:shape>
            </w:pict>
          </mc:Fallback>
        </mc:AlternateContent>
      </w:r>
      <w:r>
        <w:rPr>
          <w:rFonts w:ascii="Verdana" w:hAnsi="Verdana" w:cs="Verdana"/>
          <w:i/>
          <w:iCs/>
          <w:spacing w:val="-3"/>
          <w:sz w:val="22"/>
          <w:szCs w:val="22"/>
          <w:lang w:val="es-ES" w:eastAsia="es-ES"/>
        </w:rPr>
        <w:t xml:space="preserve">vía administrativa. </w:t>
      </w:r>
      <w:r>
        <w:rPr>
          <w:rFonts w:ascii="Verdana" w:hAnsi="Verdana" w:cs="Verdana"/>
          <w:b/>
          <w:bCs/>
          <w:spacing w:val="-3"/>
          <w:sz w:val="22"/>
          <w:szCs w:val="22"/>
          <w:lang w:val="es-ES" w:eastAsia="es-ES"/>
        </w:rPr>
        <w:t>NOTIFIQUESE. –</w:t>
      </w:r>
    </w:p>
    <w:p w:rsidR="00D12ABE" w:rsidRDefault="00D12ABE">
      <w:pPr>
        <w:kinsoku w:val="0"/>
        <w:overflowPunct w:val="0"/>
        <w:autoSpaceDE/>
        <w:autoSpaceDN/>
        <w:adjustRightInd/>
        <w:spacing w:before="34" w:line="261" w:lineRule="exact"/>
        <w:textAlignment w:val="baseline"/>
        <w:rPr>
          <w:rFonts w:ascii="Verdana" w:hAnsi="Verdana" w:cs="Verdana"/>
          <w:b/>
          <w:bCs/>
          <w:spacing w:val="-3"/>
          <w:sz w:val="22"/>
          <w:szCs w:val="22"/>
          <w:lang w:val="es-ES" w:eastAsia="es-ES"/>
        </w:rPr>
      </w:pPr>
    </w:p>
    <w:p w:rsidR="00D12ABE" w:rsidRPr="00CF40A0" w:rsidRDefault="00D12ABE" w:rsidP="00D12ABE">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bookmarkStart w:id="0" w:name="_GoBack"/>
      <w:bookmarkEnd w:id="0"/>
      <w:r w:rsidRPr="00CF40A0">
        <w:rPr>
          <w:rStyle w:val="CharacterStyle1"/>
          <w:i/>
          <w:iCs/>
          <w:spacing w:val="5"/>
          <w:sz w:val="26"/>
          <w:szCs w:val="26"/>
        </w:rPr>
        <w:t>Lic. Carlos Miguel Portuguez Méndez</w:t>
      </w:r>
    </w:p>
    <w:p w:rsidR="00D12ABE" w:rsidRDefault="00D12ABE" w:rsidP="00D12ABE">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D12ABE" w:rsidRPr="00FC408E" w:rsidRDefault="00D12ABE" w:rsidP="00D12ABE">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D12ABE" w:rsidRDefault="00D12ABE">
      <w:pPr>
        <w:kinsoku w:val="0"/>
        <w:overflowPunct w:val="0"/>
        <w:autoSpaceDE/>
        <w:autoSpaceDN/>
        <w:adjustRightInd/>
        <w:spacing w:before="34" w:line="261" w:lineRule="exact"/>
        <w:textAlignment w:val="baseline"/>
        <w:rPr>
          <w:rFonts w:ascii="Verdana" w:hAnsi="Verdana" w:cs="Verdana"/>
          <w:b/>
          <w:bCs/>
          <w:spacing w:val="-3"/>
          <w:sz w:val="22"/>
          <w:szCs w:val="22"/>
          <w:lang w:val="es-ES" w:eastAsia="es-ES"/>
        </w:rPr>
      </w:pPr>
    </w:p>
    <w:sectPr w:rsidR="00D12ABE" w:rsidSect="00D12ABE">
      <w:pgSz w:w="12283" w:h="15874"/>
      <w:pgMar w:top="2080" w:right="1501" w:bottom="426" w:left="164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825B"/>
    <w:multiLevelType w:val="singleLevel"/>
    <w:tmpl w:val="2B58247A"/>
    <w:lvl w:ilvl="0">
      <w:start w:val="1"/>
      <w:numFmt w:val="upperLetter"/>
      <w:lvlText w:val="%1)."/>
      <w:lvlJc w:val="left"/>
      <w:pPr>
        <w:tabs>
          <w:tab w:val="num" w:pos="504"/>
        </w:tabs>
        <w:ind w:left="144"/>
      </w:pPr>
      <w:rPr>
        <w:rFonts w:ascii="Tahoma" w:hAnsi="Tahoma" w:cs="Tahoma"/>
        <w:b/>
        <w:bCs/>
        <w:snapToGrid/>
        <w:spacing w:val="10"/>
        <w:sz w:val="22"/>
        <w:szCs w:val="22"/>
      </w:rPr>
    </w:lvl>
  </w:abstractNum>
  <w:abstractNum w:abstractNumId="1" w15:restartNumberingAfterBreak="0">
    <w:nsid w:val="0724A2B2"/>
    <w:multiLevelType w:val="singleLevel"/>
    <w:tmpl w:val="64127E94"/>
    <w:lvl w:ilvl="0">
      <w:start w:val="1"/>
      <w:numFmt w:val="upperRoman"/>
      <w:lvlText w:val="%1.-"/>
      <w:lvlJc w:val="left"/>
      <w:pPr>
        <w:tabs>
          <w:tab w:val="num" w:pos="576"/>
        </w:tabs>
      </w:pPr>
      <w:rPr>
        <w:rFonts w:ascii="Verdana" w:hAnsi="Verdana" w:cs="Verdana"/>
        <w:b/>
        <w:snapToGrid/>
        <w:spacing w:val="-7"/>
        <w:sz w:val="22"/>
        <w:szCs w:val="22"/>
      </w:rPr>
    </w:lvl>
  </w:abstractNum>
  <w:abstractNum w:abstractNumId="2" w15:restartNumberingAfterBreak="0">
    <w:nsid w:val="07BCC454"/>
    <w:multiLevelType w:val="singleLevel"/>
    <w:tmpl w:val="119500A5"/>
    <w:lvl w:ilvl="0">
      <w:start w:val="2"/>
      <w:numFmt w:val="lowerLetter"/>
      <w:lvlText w:val="%1)"/>
      <w:lvlJc w:val="left"/>
      <w:pPr>
        <w:tabs>
          <w:tab w:val="num" w:pos="1224"/>
        </w:tabs>
        <w:ind w:left="576" w:firstLine="360"/>
      </w:pPr>
      <w:rPr>
        <w:rFonts w:ascii="Verdana" w:hAnsi="Verdana" w:cs="Verdana"/>
        <w:i/>
        <w:iCs/>
        <w:snapToGrid/>
        <w:sz w:val="22"/>
        <w:szCs w:val="22"/>
      </w:rPr>
    </w:lvl>
  </w:abstractNum>
  <w:num w:numId="1">
    <w:abstractNumId w:val="0"/>
  </w:num>
  <w:num w:numId="2">
    <w:abstractNumId w:val="0"/>
    <w:lvlOverride w:ilvl="0">
      <w:lvl w:ilvl="0">
        <w:numFmt w:val="upperLetter"/>
        <w:lvlText w:val="%1)."/>
        <w:lvlJc w:val="left"/>
        <w:pPr>
          <w:tabs>
            <w:tab w:val="num" w:pos="504"/>
          </w:tabs>
          <w:ind w:left="144"/>
        </w:pPr>
        <w:rPr>
          <w:rFonts w:ascii="Tahoma" w:hAnsi="Tahoma" w:cs="Tahoma"/>
          <w:b/>
          <w:snapToGrid/>
          <w:spacing w:val="10"/>
          <w:sz w:val="22"/>
          <w:szCs w:val="22"/>
        </w:rPr>
      </w:lvl>
    </w:lvlOverride>
  </w:num>
  <w:num w:numId="3">
    <w:abstractNumId w:val="2"/>
  </w:num>
  <w:num w:numId="4">
    <w:abstractNumId w:val="2"/>
    <w:lvlOverride w:ilvl="0">
      <w:lvl w:ilvl="0">
        <w:numFmt w:val="lowerLetter"/>
        <w:lvlText w:val="%1)"/>
        <w:lvlJc w:val="left"/>
        <w:pPr>
          <w:tabs>
            <w:tab w:val="num" w:pos="1224"/>
          </w:tabs>
          <w:ind w:left="576" w:firstLine="360"/>
        </w:pPr>
        <w:rPr>
          <w:rFonts w:ascii="Verdana" w:hAnsi="Verdana" w:cs="Verdana"/>
          <w:b/>
          <w:bCs/>
          <w:i/>
          <w:iCs/>
          <w:snapToGrid/>
          <w:sz w:val="22"/>
          <w:szCs w:val="22"/>
        </w:rPr>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BE"/>
    <w:rsid w:val="00D12AB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3CCAD0"/>
  <w14:defaultImageDpi w14:val="0"/>
  <w15:docId w15:val="{87BED0BD-397F-4A33-BE04-D9C9CBCB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12ABE"/>
    <w:rPr>
      <w:color w:val="0563C1" w:themeColor="hyperlink"/>
      <w:u w:val="single"/>
    </w:rPr>
  </w:style>
  <w:style w:type="paragraph" w:customStyle="1" w:styleId="Style1">
    <w:name w:val="Style 1"/>
    <w:basedOn w:val="Normal"/>
    <w:uiPriority w:val="99"/>
    <w:rsid w:val="00D12ABE"/>
    <w:rPr>
      <w:lang w:val="es-CR"/>
    </w:rPr>
  </w:style>
  <w:style w:type="character" w:customStyle="1" w:styleId="CharacterStyle1">
    <w:name w:val="Character Style 1"/>
    <w:uiPriority w:val="99"/>
    <w:rsid w:val="00D12AB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XXXXXX@hot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XXXXX@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hotmail.com" TargetMode="External"/><Relationship Id="rId11" Type="http://schemas.openxmlformats.org/officeDocument/2006/relationships/hyperlink" Target="mailto:xxxxxxx@hotmail.com" TargetMode="External"/><Relationship Id="rId5" Type="http://schemas.openxmlformats.org/officeDocument/2006/relationships/hyperlink" Target="mailto:XXXXXX@gmail.com" TargetMode="External"/><Relationship Id="rId10" Type="http://schemas.openxmlformats.org/officeDocument/2006/relationships/hyperlink" Target="mailto:xxxxxx@gmail.com" TargetMode="External"/><Relationship Id="rId4" Type="http://schemas.openxmlformats.org/officeDocument/2006/relationships/webSettings" Target="webSettings.xml"/><Relationship Id="rId9" Type="http://schemas.openxmlformats.org/officeDocument/2006/relationships/hyperlink" Target="mailto: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3207</Words>
  <Characters>17642</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2017-02-01T16:20:00Z</dcterms:created>
  <dcterms:modified xsi:type="dcterms:W3CDTF">2017-02-01T16:20:00Z</dcterms:modified>
</cp:coreProperties>
</file>